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01319E28">
            <wp:extent cx="552450" cy="422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413" cy="428192"/>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6873A778" w:rsidR="00B546B9" w:rsidRDefault="00997283" w:rsidP="00B546B9">
      <w:pPr>
        <w:jc w:val="center"/>
        <w:rPr>
          <w:rFonts w:ascii="Gill Sans MT" w:hAnsi="Gill Sans MT"/>
          <w:sz w:val="20"/>
          <w:szCs w:val="20"/>
        </w:rPr>
      </w:pPr>
      <w:r>
        <w:rPr>
          <w:rFonts w:ascii="Gill Sans MT" w:hAnsi="Gill Sans MT"/>
          <w:sz w:val="20"/>
          <w:szCs w:val="20"/>
        </w:rPr>
        <w:t>1999 Harrison St.</w:t>
      </w:r>
      <w:r w:rsidR="005F62CE">
        <w:rPr>
          <w:rFonts w:ascii="Gill Sans MT" w:hAnsi="Gill Sans MT"/>
          <w:sz w:val="20"/>
          <w:szCs w:val="20"/>
        </w:rPr>
        <w:t xml:space="preserve">, </w:t>
      </w:r>
      <w:r w:rsidR="00B546B9">
        <w:rPr>
          <w:rFonts w:ascii="Gill Sans MT" w:hAnsi="Gill Sans MT"/>
          <w:sz w:val="20"/>
          <w:szCs w:val="20"/>
        </w:rPr>
        <w:t xml:space="preserve">Suite </w:t>
      </w:r>
      <w:r>
        <w:rPr>
          <w:rFonts w:ascii="Gill Sans MT" w:hAnsi="Gill Sans MT"/>
          <w:sz w:val="20"/>
          <w:szCs w:val="20"/>
        </w:rPr>
        <w:t>2100</w:t>
      </w:r>
      <w:r w:rsidR="00B546B9">
        <w:rPr>
          <w:rFonts w:ascii="Gill Sans MT" w:hAnsi="Gill Sans MT"/>
          <w:sz w:val="20"/>
          <w:szCs w:val="20"/>
        </w:rPr>
        <w:t xml:space="preserve">, Oakland, CA  94612 • : (510)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057F4F4D" w:rsidR="008849DA" w:rsidRPr="008849DA" w:rsidRDefault="00367C0E"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3</w:t>
      </w:r>
      <w:r w:rsidR="00997283">
        <w:rPr>
          <w:rFonts w:ascii="Times New Roman" w:eastAsia="Times New Roman" w:hAnsi="Times New Roman" w:cs="Times New Roman"/>
          <w:color w:val="000000"/>
          <w:sz w:val="24"/>
          <w:szCs w:val="24"/>
        </w:rPr>
        <w:t>, 202</w:t>
      </w:r>
      <w:r>
        <w:rPr>
          <w:rFonts w:ascii="Times New Roman" w:eastAsia="Times New Roman" w:hAnsi="Times New Roman" w:cs="Times New Roman"/>
          <w:color w:val="000000"/>
          <w:sz w:val="24"/>
          <w:szCs w:val="24"/>
        </w:rPr>
        <w:t>5</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141675A6"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004E2702">
        <w:rPr>
          <w:rFonts w:ascii="Times New Roman" w:eastAsia="Calibri" w:hAnsi="Times New Roman" w:cs="Times New Roman"/>
          <w:color w:val="0563C1"/>
          <w:sz w:val="24"/>
          <w:szCs w:val="24"/>
          <w:u w:val="single"/>
        </w:rPr>
        <w:t>DWCF</w:t>
      </w:r>
      <w:r w:rsidR="00F93B02">
        <w:rPr>
          <w:rFonts w:ascii="Times New Roman" w:eastAsia="Calibri" w:hAnsi="Times New Roman" w:cs="Times New Roman"/>
          <w:color w:val="0563C1"/>
          <w:sz w:val="24"/>
          <w:szCs w:val="24"/>
          <w:u w:val="single"/>
        </w:rPr>
        <w:t>orum</w:t>
      </w:r>
      <w:r w:rsidRPr="008849DA">
        <w:rPr>
          <w:rFonts w:ascii="Times New Roman" w:eastAsia="Calibri" w:hAnsi="Times New Roman" w:cs="Times New Roman"/>
          <w:color w:val="0563C1"/>
          <w:sz w:val="24"/>
          <w:szCs w:val="24"/>
          <w:u w:val="single"/>
        </w:rPr>
        <w:t>s@dir.ca.gov</w:t>
      </w:r>
    </w:p>
    <w:p w14:paraId="03872D17" w14:textId="2CA501F8" w:rsidR="28AEE438" w:rsidRDefault="28AEE438" w:rsidP="256F3DF0">
      <w:pPr>
        <w:spacing w:after="0" w:line="240" w:lineRule="auto"/>
        <w:jc w:val="both"/>
        <w:rPr>
          <w:rFonts w:ascii="Times New Roman" w:eastAsia="Times New Roman" w:hAnsi="Times New Roman" w:cs="Times New Roman"/>
          <w:color w:val="000000" w:themeColor="text1"/>
          <w:sz w:val="24"/>
          <w:szCs w:val="24"/>
        </w:rPr>
      </w:pPr>
      <w:r w:rsidRPr="256F3DF0">
        <w:rPr>
          <w:rFonts w:ascii="Times New Roman" w:eastAsia="Times New Roman" w:hAnsi="Times New Roman" w:cs="Times New Roman"/>
          <w:color w:val="000000" w:themeColor="text1"/>
          <w:sz w:val="24"/>
          <w:szCs w:val="24"/>
        </w:rPr>
        <w:t xml:space="preserve"> </w:t>
      </w:r>
    </w:p>
    <w:p w14:paraId="03278FE5" w14:textId="77777777" w:rsidR="003027EC" w:rsidRDefault="003027EC" w:rsidP="256F3DF0">
      <w:pPr>
        <w:spacing w:after="0" w:line="240" w:lineRule="auto"/>
        <w:jc w:val="both"/>
        <w:rPr>
          <w:rFonts w:ascii="Times New Roman" w:eastAsia="Times New Roman" w:hAnsi="Times New Roman" w:cs="Times New Roman"/>
          <w:color w:val="000000" w:themeColor="text1"/>
          <w:sz w:val="24"/>
          <w:szCs w:val="24"/>
        </w:rPr>
      </w:pP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78BB099F" w:rsidR="008849DA" w:rsidRPr="008849DA" w:rsidRDefault="00F93B02"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2F5C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w:t>
      </w:r>
      <w:r w:rsidR="002F5C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Box 420603</w:t>
      </w:r>
    </w:p>
    <w:p w14:paraId="405F70F0" w14:textId="6FACF3CA" w:rsidR="008849DA" w:rsidRDefault="00F93B02"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w:t>
      </w:r>
      <w:r w:rsidR="008849DA" w:rsidRPr="008849DA">
        <w:rPr>
          <w:rFonts w:ascii="Times New Roman" w:eastAsia="Times New Roman" w:hAnsi="Times New Roman" w:cs="Times New Roman"/>
          <w:color w:val="000000"/>
          <w:sz w:val="24"/>
          <w:szCs w:val="24"/>
        </w:rPr>
        <w:t xml:space="preserve">, CA </w:t>
      </w:r>
      <w:r w:rsidR="005E3018">
        <w:rPr>
          <w:rFonts w:ascii="Times New Roman" w:eastAsia="Times New Roman" w:hAnsi="Times New Roman" w:cs="Times New Roman"/>
          <w:color w:val="000000"/>
          <w:sz w:val="24"/>
          <w:szCs w:val="24"/>
        </w:rPr>
        <w:t>94</w:t>
      </w:r>
      <w:r>
        <w:rPr>
          <w:rFonts w:ascii="Times New Roman" w:eastAsia="Times New Roman" w:hAnsi="Times New Roman" w:cs="Times New Roman"/>
          <w:color w:val="000000"/>
          <w:sz w:val="24"/>
          <w:szCs w:val="24"/>
        </w:rPr>
        <w:t>142</w:t>
      </w:r>
    </w:p>
    <w:p w14:paraId="0F84FCAD" w14:textId="6FBEEC5B" w:rsidR="00F93B02" w:rsidRDefault="00F93B02"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Attn: DWC Forums</w:t>
      </w:r>
    </w:p>
    <w:p w14:paraId="23A1177A" w14:textId="77777777" w:rsidR="003027EC" w:rsidRPr="008849DA" w:rsidRDefault="003027EC"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2AAEC927" w:rsidR="008849DA" w:rsidRPr="007978A2" w:rsidRDefault="008849DA" w:rsidP="00540502">
      <w:pPr>
        <w:pStyle w:val="NoSpacing"/>
        <w:ind w:left="1260" w:right="720" w:hanging="540"/>
        <w:rPr>
          <w:rFonts w:ascii="Times New Roman" w:eastAsia="Times New Roman" w:hAnsi="Times New Roman" w:cs="Times New Roman"/>
          <w:b/>
          <w:bCs/>
          <w:color w:val="000000"/>
          <w:sz w:val="24"/>
          <w:szCs w:val="24"/>
        </w:rPr>
      </w:pPr>
      <w:r w:rsidRPr="256F3DF0">
        <w:rPr>
          <w:rFonts w:ascii="Times New Roman" w:eastAsia="Times New Roman" w:hAnsi="Times New Roman" w:cs="Times New Roman"/>
          <w:b/>
          <w:bCs/>
          <w:color w:val="000000" w:themeColor="text1"/>
          <w:sz w:val="24"/>
          <w:szCs w:val="24"/>
        </w:rPr>
        <w:t xml:space="preserve">Re:  </w:t>
      </w:r>
      <w:r w:rsidR="00E46A3F" w:rsidRPr="256F3DF0">
        <w:rPr>
          <w:rFonts w:ascii="Times New Roman" w:eastAsia="Times New Roman" w:hAnsi="Times New Roman" w:cs="Times New Roman"/>
          <w:b/>
          <w:bCs/>
          <w:color w:val="000000" w:themeColor="text1"/>
          <w:sz w:val="24"/>
          <w:szCs w:val="24"/>
        </w:rPr>
        <w:t xml:space="preserve">Proposed </w:t>
      </w:r>
      <w:r w:rsidR="0006268B">
        <w:rPr>
          <w:rFonts w:ascii="Times New Roman" w:eastAsia="Times New Roman" w:hAnsi="Times New Roman" w:cs="Times New Roman"/>
          <w:b/>
          <w:bCs/>
          <w:color w:val="000000" w:themeColor="text1"/>
          <w:sz w:val="24"/>
          <w:szCs w:val="24"/>
        </w:rPr>
        <w:t>Changes to the Supplemental Job Displacement Benefit</w:t>
      </w:r>
      <w:r w:rsidR="00367C0E">
        <w:rPr>
          <w:rFonts w:ascii="Times New Roman" w:eastAsia="Times New Roman" w:hAnsi="Times New Roman" w:cs="Times New Roman"/>
          <w:b/>
          <w:bCs/>
          <w:color w:val="000000" w:themeColor="text1"/>
          <w:sz w:val="24"/>
          <w:szCs w:val="24"/>
        </w:rPr>
        <w:t xml:space="preserve">s and Return to Work </w:t>
      </w:r>
      <w:r w:rsidR="0006268B">
        <w:rPr>
          <w:rFonts w:ascii="Times New Roman" w:eastAsia="Times New Roman" w:hAnsi="Times New Roman" w:cs="Times New Roman"/>
          <w:b/>
          <w:bCs/>
          <w:color w:val="000000" w:themeColor="text1"/>
          <w:sz w:val="24"/>
          <w:szCs w:val="24"/>
        </w:rPr>
        <w:t>Regulations</w:t>
      </w:r>
    </w:p>
    <w:p w14:paraId="201BD6A9" w14:textId="77777777" w:rsidR="003027EC" w:rsidRPr="007978A2" w:rsidRDefault="003027EC" w:rsidP="007978A2">
      <w:pPr>
        <w:pStyle w:val="NoSpacing"/>
        <w:rPr>
          <w:rFonts w:ascii="Times New Roman" w:eastAsia="Times New Roman" w:hAnsi="Times New Roman" w:cs="Times New Roman"/>
          <w:b/>
          <w:bCs/>
          <w:color w:val="000000"/>
          <w:sz w:val="24"/>
          <w:szCs w:val="24"/>
        </w:rPr>
      </w:pPr>
    </w:p>
    <w:p w14:paraId="0DCCB163" w14:textId="57771AE8"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w:t>
      </w:r>
      <w:r w:rsidR="00357BAD">
        <w:rPr>
          <w:rFonts w:ascii="Times New Roman" w:eastAsia="Times New Roman" w:hAnsi="Times New Roman" w:cs="Times New Roman"/>
          <w:color w:val="000000"/>
          <w:sz w:val="24"/>
          <w:szCs w:val="24"/>
        </w:rPr>
        <w:t>Forum Director</w:t>
      </w:r>
      <w:r w:rsidRPr="008849DA">
        <w:rPr>
          <w:rFonts w:ascii="Times New Roman" w:eastAsia="Times New Roman" w:hAnsi="Times New Roman" w:cs="Times New Roman"/>
          <w:color w:val="000000"/>
          <w:sz w:val="24"/>
          <w:szCs w:val="24"/>
        </w:rPr>
        <w:t xml:space="preserve">: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69724E70" w:rsidR="008849DA" w:rsidRPr="008849DA" w:rsidRDefault="008849DA" w:rsidP="00AF3F40">
      <w:pPr>
        <w:pStyle w:val="NoSpacing"/>
        <w:ind w:right="720"/>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sidR="00582646">
        <w:rPr>
          <w:rFonts w:ascii="Times New Roman" w:eastAsia="Times New Roman" w:hAnsi="Times New Roman" w:cs="Times New Roman"/>
          <w:color w:val="000000"/>
          <w:sz w:val="24"/>
          <w:szCs w:val="24"/>
        </w:rPr>
        <w:t>modifications</w:t>
      </w:r>
      <w:r w:rsidRPr="008849DA">
        <w:rPr>
          <w:rFonts w:ascii="Times New Roman" w:eastAsia="Times New Roman" w:hAnsi="Times New Roman" w:cs="Times New Roman"/>
          <w:color w:val="000000"/>
          <w:sz w:val="24"/>
          <w:szCs w:val="24"/>
        </w:rPr>
        <w:t xml:space="preserve"> to the </w:t>
      </w:r>
      <w:r w:rsidR="00582646">
        <w:rPr>
          <w:rFonts w:ascii="Times New Roman" w:eastAsia="Times New Roman" w:hAnsi="Times New Roman" w:cs="Times New Roman"/>
          <w:color w:val="000000"/>
          <w:sz w:val="24"/>
          <w:szCs w:val="24"/>
        </w:rPr>
        <w:t xml:space="preserve">text of rules related to the </w:t>
      </w:r>
      <w:r w:rsidR="00945057">
        <w:rPr>
          <w:rFonts w:ascii="Times New Roman" w:eastAsia="Times New Roman" w:hAnsi="Times New Roman" w:cs="Times New Roman"/>
          <w:color w:val="000000"/>
          <w:sz w:val="24"/>
          <w:szCs w:val="24"/>
        </w:rPr>
        <w:t>Su</w:t>
      </w:r>
      <w:r w:rsidR="0006268B" w:rsidRPr="0006268B">
        <w:rPr>
          <w:rFonts w:ascii="Times New Roman" w:eastAsia="Times New Roman" w:hAnsi="Times New Roman" w:cs="Times New Roman"/>
          <w:color w:val="000000" w:themeColor="text1"/>
          <w:sz w:val="24"/>
          <w:szCs w:val="24"/>
        </w:rPr>
        <w:t>pplemental Job Displacement Benefit</w:t>
      </w:r>
      <w:r w:rsidR="00945057">
        <w:rPr>
          <w:rFonts w:ascii="Times New Roman" w:eastAsia="Times New Roman" w:hAnsi="Times New Roman" w:cs="Times New Roman"/>
          <w:color w:val="000000" w:themeColor="text1"/>
          <w:sz w:val="24"/>
          <w:szCs w:val="24"/>
        </w:rPr>
        <w:t>s and Return to Work</w:t>
      </w:r>
      <w:r w:rsidR="0006268B" w:rsidRPr="0006268B">
        <w:rPr>
          <w:rFonts w:ascii="Times New Roman" w:eastAsia="Times New Roman" w:hAnsi="Times New Roman" w:cs="Times New Roman"/>
          <w:color w:val="000000" w:themeColor="text1"/>
          <w:sz w:val="24"/>
          <w:szCs w:val="24"/>
        </w:rPr>
        <w:t xml:space="preserve"> Regulations</w:t>
      </w:r>
      <w:r w:rsidR="0006268B">
        <w:rPr>
          <w:rFonts w:ascii="Times New Roman" w:eastAsia="Times New Roman" w:hAnsi="Times New Roman" w:cs="Times New Roman"/>
          <w:color w:val="000000" w:themeColor="text1"/>
          <w:sz w:val="24"/>
          <w:szCs w:val="24"/>
        </w:rPr>
        <w:t xml:space="preserve"> </w:t>
      </w:r>
      <w:r w:rsidRPr="008849DA">
        <w:rPr>
          <w:rFonts w:ascii="Times New Roman" w:eastAsia="Times New Roman" w:hAnsi="Times New Roman" w:cs="Times New Roman"/>
          <w:color w:val="000000"/>
          <w:sz w:val="24"/>
          <w:szCs w:val="24"/>
        </w:rPr>
        <w:t xml:space="preserve">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t>
      </w:r>
      <w:r w:rsidRPr="002C28E5">
        <w:rPr>
          <w:rFonts w:ascii="Times New Roman" w:eastAsia="Times New Roman" w:hAnsi="Times New Roman" w:cs="Times New Roman"/>
          <w:sz w:val="24"/>
          <w:szCs w:val="24"/>
        </w:rPr>
        <w:t xml:space="preserve">writing </w:t>
      </w:r>
      <w:r w:rsidR="008311EB" w:rsidRPr="00C86310">
        <w:rPr>
          <w:rFonts w:ascii="Times New Roman" w:eastAsia="Times New Roman" w:hAnsi="Times New Roman" w:cs="Times New Roman"/>
          <w:sz w:val="24"/>
          <w:szCs w:val="24"/>
        </w:rPr>
        <w:t>7</w:t>
      </w:r>
      <w:r w:rsidR="00026A9A" w:rsidRPr="00C86310">
        <w:rPr>
          <w:rFonts w:ascii="Times New Roman" w:eastAsia="Times New Roman" w:hAnsi="Times New Roman" w:cs="Times New Roman"/>
          <w:sz w:val="24"/>
          <w:szCs w:val="24"/>
        </w:rPr>
        <w:t>6</w:t>
      </w:r>
      <w:r w:rsidRPr="00C86310">
        <w:rPr>
          <w:rFonts w:ascii="Times New Roman" w:eastAsia="Times New Roman" w:hAnsi="Times New Roman" w:cs="Times New Roman"/>
          <w:sz w:val="24"/>
          <w:szCs w:val="24"/>
        </w:rPr>
        <w:t xml:space="preserve">% of California’s workers’ compensation premium, </w:t>
      </w:r>
      <w:r w:rsidRPr="00C86310">
        <w:rPr>
          <w:rFonts w:ascii="Times New Roman" w:eastAsia="Calibri" w:hAnsi="Times New Roman" w:cs="Times New Roman"/>
          <w:sz w:val="24"/>
          <w:szCs w:val="24"/>
        </w:rPr>
        <w:t>and self-insured employers with $</w:t>
      </w:r>
      <w:r w:rsidR="00C86310" w:rsidRPr="00C86310">
        <w:rPr>
          <w:rFonts w:ascii="Times New Roman" w:eastAsia="Calibri" w:hAnsi="Times New Roman" w:cs="Times New Roman"/>
          <w:sz w:val="24"/>
          <w:szCs w:val="24"/>
        </w:rPr>
        <w:t>9</w:t>
      </w:r>
      <w:r w:rsidR="005C487C">
        <w:rPr>
          <w:rFonts w:ascii="Times New Roman" w:eastAsia="Calibri" w:hAnsi="Times New Roman" w:cs="Times New Roman"/>
          <w:sz w:val="24"/>
          <w:szCs w:val="24"/>
        </w:rPr>
        <w:t>2</w:t>
      </w:r>
      <w:r w:rsidRPr="00C86310">
        <w:rPr>
          <w:rFonts w:ascii="Times New Roman" w:eastAsia="Calibri" w:hAnsi="Times New Roman" w:cs="Times New Roman"/>
          <w:sz w:val="24"/>
          <w:szCs w:val="24"/>
        </w:rPr>
        <w:t>B of annual payroll (3</w:t>
      </w:r>
      <w:r w:rsidR="005C487C">
        <w:rPr>
          <w:rFonts w:ascii="Times New Roman" w:eastAsia="Calibri" w:hAnsi="Times New Roman" w:cs="Times New Roman"/>
          <w:sz w:val="24"/>
          <w:szCs w:val="24"/>
        </w:rPr>
        <w:t>0</w:t>
      </w:r>
      <w:r w:rsidRPr="00C86310">
        <w:rPr>
          <w:rFonts w:ascii="Times New Roman" w:eastAsia="Calibri" w:hAnsi="Times New Roman" w:cs="Times New Roman"/>
          <w:sz w:val="24"/>
          <w:szCs w:val="24"/>
        </w:rPr>
        <w:t>.</w:t>
      </w:r>
      <w:r w:rsidR="00AF3F40">
        <w:rPr>
          <w:rFonts w:ascii="Times New Roman" w:eastAsia="Calibri" w:hAnsi="Times New Roman" w:cs="Times New Roman"/>
          <w:sz w:val="24"/>
          <w:szCs w:val="24"/>
        </w:rPr>
        <w:t>3</w:t>
      </w:r>
      <w:r w:rsidR="00EA1877" w:rsidRPr="00C86310">
        <w:rPr>
          <w:rFonts w:ascii="Times New Roman" w:eastAsia="Calibri" w:hAnsi="Times New Roman" w:cs="Times New Roman"/>
          <w:sz w:val="24"/>
          <w:szCs w:val="24"/>
        </w:rPr>
        <w:t>%</w:t>
      </w:r>
      <w:r w:rsidRPr="00C86310">
        <w:rPr>
          <w:rFonts w:ascii="Times New Roman" w:eastAsia="Calibri" w:hAnsi="Times New Roman" w:cs="Times New Roman"/>
          <w:sz w:val="24"/>
          <w:szCs w:val="24"/>
        </w:rPr>
        <w:t xml:space="preserve"> of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06268B">
      <w:pPr>
        <w:spacing w:after="0" w:line="240" w:lineRule="auto"/>
        <w:rPr>
          <w:rFonts w:ascii="Times New Roman" w:eastAsia="Times New Roman" w:hAnsi="Times New Roman" w:cs="Times New Roman"/>
          <w:color w:val="000000"/>
          <w:sz w:val="24"/>
          <w:szCs w:val="24"/>
        </w:rPr>
      </w:pPr>
    </w:p>
    <w:p w14:paraId="2AE17391" w14:textId="77777777" w:rsidR="00056D2E" w:rsidRPr="008849DA" w:rsidRDefault="00056D2E" w:rsidP="00056D2E">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Insurer members of the Institute include AF Group/CompWest, AIG, AmTrust North America, Berkshire Hathaway Homestate Companies, CHUBB, CNA, CopperPoint Insurance Companies, Crum &amp; Forster, EMPLOYERS, Everest Insurance, GUARD Insurance Companies, The Hanover Insurance Group, The Hartford, ICW Group</w:t>
      </w:r>
      <w:r>
        <w:rPr>
          <w:rFonts w:ascii="Times New Roman" w:eastAsia="Times New Roman" w:hAnsi="Times New Roman" w:cs="Times New Roman"/>
          <w:sz w:val="24"/>
          <w:szCs w:val="24"/>
        </w:rPr>
        <w:t xml:space="preserve"> Insurance Companies</w:t>
      </w:r>
      <w:r w:rsidRPr="256F3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Liberty Mutual Insurance, North American Casualty Company</w:t>
      </w:r>
      <w:r>
        <w:rPr>
          <w:rFonts w:ascii="Times New Roman" w:eastAsia="Times New Roman" w:hAnsi="Times New Roman" w:cs="Times New Roman"/>
          <w:sz w:val="24"/>
          <w:szCs w:val="24"/>
        </w:rPr>
        <w:t>/Applied Underwriters</w:t>
      </w:r>
      <w:r w:rsidRPr="256F3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 Insurance, </w:t>
      </w:r>
      <w:r w:rsidRPr="256F3DF0">
        <w:rPr>
          <w:rFonts w:ascii="Times New Roman" w:eastAsia="Times New Roman" w:hAnsi="Times New Roman" w:cs="Times New Roman"/>
          <w:sz w:val="24"/>
          <w:szCs w:val="24"/>
        </w:rPr>
        <w:t>Preferred Employers Insurance, Republic Indemnity, Sentry Insurance, State Compensation Insurance Fund, Travelers, WCF Insurance, Zenith Insurance Company, and Zürich North America.</w:t>
      </w:r>
    </w:p>
    <w:p w14:paraId="261B4D6E" w14:textId="77777777" w:rsidR="00056D2E" w:rsidRPr="008849DA" w:rsidRDefault="00056D2E" w:rsidP="00056D2E">
      <w:pPr>
        <w:tabs>
          <w:tab w:val="left" w:pos="900"/>
        </w:tabs>
        <w:spacing w:after="0" w:line="240" w:lineRule="auto"/>
        <w:rPr>
          <w:rFonts w:ascii="Times New Roman" w:eastAsia="Times New Roman" w:hAnsi="Times New Roman" w:cs="Times New Roman"/>
          <w:sz w:val="24"/>
          <w:szCs w:val="24"/>
        </w:rPr>
      </w:pPr>
    </w:p>
    <w:p w14:paraId="007640F1" w14:textId="77777777" w:rsidR="00056D2E" w:rsidRDefault="00056D2E" w:rsidP="00056D2E">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Self-insured employer members include Albertsons</w:t>
      </w:r>
      <w:r>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xml:space="preserve">, Alliance of Schools for Cooperative Insurance Programs, </w:t>
      </w:r>
      <w:r w:rsidRPr="00B608E1">
        <w:rPr>
          <w:rFonts w:ascii="Times New Roman" w:eastAsia="Times New Roman" w:hAnsi="Times New Roman" w:cs="Times New Roman"/>
          <w:sz w:val="24"/>
          <w:szCs w:val="24"/>
        </w:rPr>
        <w:t>BETA Healthcare Group Risk Management Authority</w:t>
      </w:r>
      <w:r w:rsidRPr="256F3DF0">
        <w:rPr>
          <w:rFonts w:ascii="Times New Roman" w:eastAsia="Times New Roman" w:hAnsi="Times New Roman" w:cs="Times New Roman"/>
          <w:sz w:val="24"/>
          <w:szCs w:val="24"/>
        </w:rPr>
        <w:t xml:space="preserve">, California Fair Services Authority, California Joint Powers Insurance Authority, California State University Risk Management Authority, City and County of San Francisco, City of Los Angeles, City of Pasadena, Costco Wholesale, County of Los Angeles, County of Santa Clara Risk Management, Dignity Health, Disneyland Resort, East Bay Municipal Utility District, Grimmway Farms, Kaiser Permanente, </w:t>
      </w:r>
      <w:r>
        <w:rPr>
          <w:rFonts w:ascii="Times New Roman" w:eastAsia="Times New Roman" w:hAnsi="Times New Roman" w:cs="Times New Roman"/>
          <w:sz w:val="24"/>
          <w:szCs w:val="24"/>
        </w:rPr>
        <w:t xml:space="preserve">Loma Linda University Health Risk Management, </w:t>
      </w:r>
      <w:r w:rsidRPr="256F3DF0">
        <w:rPr>
          <w:rFonts w:ascii="Times New Roman" w:eastAsia="Times New Roman" w:hAnsi="Times New Roman" w:cs="Times New Roman"/>
          <w:sz w:val="24"/>
          <w:szCs w:val="24"/>
        </w:rPr>
        <w:t>North Bay Schools Insurance Authority, Pacific Gas &amp; Electric Company, San Diego Gas &amp; Electric Company, Schools Insurance Authority, Shasta County Risk Management, Shasta-Trinity Schools Insurance Group, Southern California Edison, Southern</w:t>
      </w:r>
      <w:r>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California Gas Company, Special District Risk Management Authority, Sutter Health, United Airlines, and the University of California. </w:t>
      </w:r>
    </w:p>
    <w:p w14:paraId="1BB8A68F" w14:textId="77777777" w:rsidR="003027EC" w:rsidRDefault="003027EC" w:rsidP="00216855">
      <w:pPr>
        <w:tabs>
          <w:tab w:val="left" w:pos="900"/>
        </w:tabs>
        <w:spacing w:after="0" w:line="240" w:lineRule="auto"/>
        <w:rPr>
          <w:rFonts w:ascii="Times New Roman" w:eastAsia="Calibri" w:hAnsi="Times New Roman" w:cs="Times New Roman"/>
          <w:sz w:val="24"/>
          <w:szCs w:val="24"/>
        </w:rPr>
      </w:pPr>
    </w:p>
    <w:p w14:paraId="6A15674D" w14:textId="77777777" w:rsidR="003027EC" w:rsidRDefault="003027EC" w:rsidP="00216855">
      <w:pPr>
        <w:tabs>
          <w:tab w:val="left" w:pos="900"/>
        </w:tabs>
        <w:spacing w:after="0" w:line="240" w:lineRule="auto"/>
        <w:rPr>
          <w:rFonts w:ascii="Times New Roman" w:eastAsia="Calibri" w:hAnsi="Times New Roman" w:cs="Times New Roman"/>
          <w:sz w:val="24"/>
          <w:szCs w:val="24"/>
        </w:rPr>
      </w:pPr>
    </w:p>
    <w:p w14:paraId="7649DB9C" w14:textId="53B1E119" w:rsidR="00184896" w:rsidRDefault="00E46A3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offers the following comments:</w:t>
      </w:r>
    </w:p>
    <w:p w14:paraId="75AEBAAA" w14:textId="77777777" w:rsidR="00D60C1A" w:rsidRDefault="00D60C1A" w:rsidP="00216855">
      <w:pPr>
        <w:tabs>
          <w:tab w:val="left" w:pos="900"/>
        </w:tabs>
        <w:spacing w:after="0" w:line="240" w:lineRule="auto"/>
        <w:rPr>
          <w:rFonts w:ascii="Times New Roman" w:eastAsia="Calibri" w:hAnsi="Times New Roman" w:cs="Times New Roman"/>
          <w:sz w:val="24"/>
          <w:szCs w:val="24"/>
        </w:rPr>
      </w:pPr>
    </w:p>
    <w:p w14:paraId="4E064D3D" w14:textId="09F3AB92" w:rsidR="00425867" w:rsidRDefault="00425867" w:rsidP="00D60C1A">
      <w:pPr>
        <w:tabs>
          <w:tab w:val="left" w:pos="900"/>
        </w:tabs>
        <w:spacing w:after="0" w:line="240" w:lineRule="auto"/>
        <w:rPr>
          <w:rFonts w:ascii="Times New Roman" w:eastAsia="Calibri" w:hAnsi="Times New Roman" w:cs="Times New Roman"/>
          <w:b/>
          <w:bCs/>
          <w:sz w:val="24"/>
          <w:szCs w:val="24"/>
        </w:rPr>
      </w:pPr>
      <w:r w:rsidRPr="00425867">
        <w:rPr>
          <w:rFonts w:ascii="Times New Roman" w:eastAsia="Calibri" w:hAnsi="Times New Roman" w:cs="Times New Roman"/>
          <w:b/>
          <w:bCs/>
          <w:sz w:val="24"/>
          <w:szCs w:val="24"/>
        </w:rPr>
        <w:t>Section</w:t>
      </w:r>
      <w:r>
        <w:rPr>
          <w:rFonts w:ascii="Times New Roman" w:eastAsia="Calibri" w:hAnsi="Times New Roman" w:cs="Times New Roman"/>
          <w:b/>
          <w:bCs/>
          <w:sz w:val="24"/>
          <w:szCs w:val="24"/>
        </w:rPr>
        <w:t xml:space="preserve"> 10116.9(s):</w:t>
      </w:r>
      <w:r w:rsidRPr="00425867">
        <w:rPr>
          <w:rFonts w:ascii="Times New Roman" w:eastAsia="Calibri" w:hAnsi="Times New Roman" w:cs="Times New Roman"/>
          <w:b/>
          <w:bCs/>
          <w:sz w:val="24"/>
          <w:szCs w:val="24"/>
        </w:rPr>
        <w:t xml:space="preserve"> </w:t>
      </w:r>
    </w:p>
    <w:p w14:paraId="60E59B65" w14:textId="0576E78F" w:rsidR="00425867" w:rsidRPr="00425867" w:rsidRDefault="00425867" w:rsidP="00D60C1A">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supports the verification of a VRTWC applicant’s threshold qualifications.</w:t>
      </w:r>
    </w:p>
    <w:p w14:paraId="59B40334" w14:textId="77777777" w:rsidR="00425867" w:rsidRPr="00425867" w:rsidRDefault="00425867" w:rsidP="00D60C1A">
      <w:pPr>
        <w:tabs>
          <w:tab w:val="left" w:pos="900"/>
        </w:tabs>
        <w:spacing w:after="0" w:line="240" w:lineRule="auto"/>
        <w:rPr>
          <w:rFonts w:ascii="Times New Roman" w:eastAsia="Calibri" w:hAnsi="Times New Roman" w:cs="Times New Roman"/>
          <w:b/>
          <w:bCs/>
          <w:sz w:val="24"/>
          <w:szCs w:val="24"/>
        </w:rPr>
      </w:pPr>
    </w:p>
    <w:p w14:paraId="76314812" w14:textId="164BD9C9" w:rsidR="00D60C1A" w:rsidRDefault="00D60C1A" w:rsidP="00D60C1A">
      <w:pPr>
        <w:tabs>
          <w:tab w:val="left" w:pos="900"/>
        </w:tabs>
        <w:spacing w:after="0" w:line="240" w:lineRule="auto"/>
        <w:rPr>
          <w:rFonts w:ascii="Times New Roman" w:eastAsia="Calibri" w:hAnsi="Times New Roman" w:cs="Times New Roman"/>
          <w:b/>
          <w:bCs/>
          <w:sz w:val="24"/>
          <w:szCs w:val="24"/>
        </w:rPr>
      </w:pPr>
      <w:r w:rsidRPr="00D60C1A">
        <w:rPr>
          <w:rFonts w:ascii="Times New Roman" w:eastAsia="Calibri" w:hAnsi="Times New Roman" w:cs="Times New Roman"/>
          <w:b/>
          <w:bCs/>
          <w:sz w:val="24"/>
          <w:szCs w:val="24"/>
        </w:rPr>
        <w:t xml:space="preserve">Section </w:t>
      </w:r>
      <w:r>
        <w:rPr>
          <w:rFonts w:ascii="Times New Roman" w:eastAsia="Calibri" w:hAnsi="Times New Roman" w:cs="Times New Roman"/>
          <w:b/>
          <w:bCs/>
          <w:sz w:val="24"/>
          <w:szCs w:val="24"/>
        </w:rPr>
        <w:t>10133.31</w:t>
      </w:r>
      <w:r w:rsidR="00425867">
        <w:rPr>
          <w:rFonts w:ascii="Times New Roman" w:eastAsia="Calibri" w:hAnsi="Times New Roman" w:cs="Times New Roman"/>
          <w:b/>
          <w:bCs/>
          <w:sz w:val="24"/>
          <w:szCs w:val="24"/>
        </w:rPr>
        <w:t>(</w:t>
      </w:r>
      <w:r w:rsidR="00205371">
        <w:rPr>
          <w:rFonts w:ascii="Times New Roman" w:eastAsia="Calibri" w:hAnsi="Times New Roman" w:cs="Times New Roman"/>
          <w:b/>
          <w:bCs/>
          <w:sz w:val="24"/>
          <w:szCs w:val="24"/>
        </w:rPr>
        <w:t>b</w:t>
      </w:r>
      <w:r w:rsidR="00425867">
        <w:rPr>
          <w:rFonts w:ascii="Times New Roman" w:eastAsia="Calibri" w:hAnsi="Times New Roman" w:cs="Times New Roman"/>
          <w:b/>
          <w:bCs/>
          <w:sz w:val="24"/>
          <w:szCs w:val="24"/>
        </w:rPr>
        <w:t>)(1)</w:t>
      </w:r>
      <w:r w:rsidRPr="00D60C1A">
        <w:rPr>
          <w:rFonts w:ascii="Times New Roman" w:eastAsia="Calibri" w:hAnsi="Times New Roman" w:cs="Times New Roman"/>
          <w:b/>
          <w:bCs/>
          <w:sz w:val="24"/>
          <w:szCs w:val="24"/>
        </w:rPr>
        <w:t xml:space="preserve">: </w:t>
      </w:r>
    </w:p>
    <w:p w14:paraId="1791D3BE" w14:textId="2C2C8C4B" w:rsidR="00425867" w:rsidRPr="00425867" w:rsidRDefault="00425867" w:rsidP="00D60C1A">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Institute questions the purpose </w:t>
      </w:r>
      <w:r w:rsidR="00512D55">
        <w:rPr>
          <w:rFonts w:ascii="Times New Roman" w:eastAsia="Calibri" w:hAnsi="Times New Roman" w:cs="Times New Roman"/>
          <w:sz w:val="24"/>
          <w:szCs w:val="24"/>
        </w:rPr>
        <w:t>of</w:t>
      </w:r>
      <w:r>
        <w:rPr>
          <w:rFonts w:ascii="Times New Roman" w:eastAsia="Calibri" w:hAnsi="Times New Roman" w:cs="Times New Roman"/>
          <w:sz w:val="24"/>
          <w:szCs w:val="24"/>
        </w:rPr>
        <w:t xml:space="preserve"> requiring claims administrators to forward the </w:t>
      </w:r>
      <w:r w:rsidRPr="00425867">
        <w:rPr>
          <w:rFonts w:ascii="Times New Roman" w:eastAsia="Calibri" w:hAnsi="Times New Roman" w:cs="Times New Roman"/>
          <w:sz w:val="24"/>
          <w:szCs w:val="24"/>
        </w:rPr>
        <w:t>Form DWC-AD 10133.36</w:t>
      </w:r>
      <w:r>
        <w:rPr>
          <w:rFonts w:ascii="Times New Roman" w:eastAsia="Calibri" w:hAnsi="Times New Roman" w:cs="Times New Roman"/>
          <w:sz w:val="24"/>
          <w:szCs w:val="24"/>
        </w:rPr>
        <w:t xml:space="preserve"> to the DIR.  We note that while this form is rarely completed by physicians, requiring provision of the form to the DIR in a manner to be determined</w:t>
      </w:r>
      <w:r w:rsidR="00205371">
        <w:rPr>
          <w:rFonts w:ascii="Times New Roman" w:eastAsia="Calibri" w:hAnsi="Times New Roman" w:cs="Times New Roman"/>
          <w:sz w:val="24"/>
          <w:szCs w:val="24"/>
        </w:rPr>
        <w:t xml:space="preserve"> does not allow stakeholders to comment on the specific administrative burden that may be created</w:t>
      </w:r>
      <w:r>
        <w:rPr>
          <w:rFonts w:ascii="Times New Roman" w:eastAsia="Calibri" w:hAnsi="Times New Roman" w:cs="Times New Roman"/>
          <w:sz w:val="24"/>
          <w:szCs w:val="24"/>
        </w:rPr>
        <w:t xml:space="preserve">.  </w:t>
      </w:r>
      <w:r w:rsidRPr="00425867">
        <w:rPr>
          <w:rFonts w:ascii="Times New Roman" w:eastAsia="Calibri" w:hAnsi="Times New Roman" w:cs="Times New Roman"/>
          <w:sz w:val="24"/>
          <w:szCs w:val="24"/>
        </w:rPr>
        <w:t xml:space="preserve"> </w:t>
      </w:r>
    </w:p>
    <w:p w14:paraId="4269A7A5" w14:textId="77777777" w:rsidR="00425867" w:rsidRPr="00D60C1A" w:rsidRDefault="00425867" w:rsidP="00D60C1A">
      <w:pPr>
        <w:tabs>
          <w:tab w:val="left" w:pos="900"/>
        </w:tabs>
        <w:spacing w:after="0" w:line="240" w:lineRule="auto"/>
        <w:rPr>
          <w:rFonts w:ascii="Times New Roman" w:eastAsia="Calibri" w:hAnsi="Times New Roman" w:cs="Times New Roman"/>
          <w:sz w:val="24"/>
          <w:szCs w:val="24"/>
        </w:rPr>
      </w:pPr>
    </w:p>
    <w:p w14:paraId="37C42060" w14:textId="6CF3DCC1" w:rsidR="00205371" w:rsidRDefault="00205371" w:rsidP="00D60C1A">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10133.31(f)(1)</w:t>
      </w:r>
      <w:r w:rsidR="00512D55">
        <w:rPr>
          <w:rFonts w:ascii="Times New Roman" w:eastAsia="Calibri" w:hAnsi="Times New Roman" w:cs="Times New Roman"/>
          <w:b/>
          <w:bCs/>
          <w:sz w:val="24"/>
          <w:szCs w:val="24"/>
        </w:rPr>
        <w:t>:</w:t>
      </w:r>
    </w:p>
    <w:p w14:paraId="7339EFD4" w14:textId="22FCADF8" w:rsidR="009A467A" w:rsidRDefault="00D60C1A" w:rsidP="00D60C1A">
      <w:pPr>
        <w:tabs>
          <w:tab w:val="left" w:pos="900"/>
        </w:tabs>
        <w:spacing w:after="0" w:line="240" w:lineRule="auto"/>
        <w:rPr>
          <w:rFonts w:ascii="Times New Roman" w:eastAsia="Calibri" w:hAnsi="Times New Roman" w:cs="Times New Roman"/>
          <w:sz w:val="24"/>
          <w:szCs w:val="24"/>
        </w:rPr>
      </w:pPr>
      <w:r w:rsidRPr="00D60C1A">
        <w:rPr>
          <w:rFonts w:ascii="Times New Roman" w:eastAsia="Calibri" w:hAnsi="Times New Roman" w:cs="Times New Roman"/>
          <w:sz w:val="24"/>
          <w:szCs w:val="24"/>
        </w:rPr>
        <w:t xml:space="preserve">The Institute </w:t>
      </w:r>
      <w:r>
        <w:rPr>
          <w:rFonts w:ascii="Times New Roman" w:eastAsia="Calibri" w:hAnsi="Times New Roman" w:cs="Times New Roman"/>
          <w:sz w:val="24"/>
          <w:szCs w:val="24"/>
        </w:rPr>
        <w:t>recommends a requirement that training at California public schools be provided directly by that school or through a thir</w:t>
      </w:r>
      <w:r w:rsidR="009A467A">
        <w:rPr>
          <w:rFonts w:ascii="Times New Roman" w:eastAsia="Calibri" w:hAnsi="Times New Roman" w:cs="Times New Roman"/>
          <w:sz w:val="24"/>
          <w:szCs w:val="24"/>
        </w:rPr>
        <w:t>d party that is approved and included on the list of approved training providers and schools only.</w:t>
      </w:r>
      <w:r w:rsidR="00205371">
        <w:rPr>
          <w:rFonts w:ascii="Times New Roman" w:eastAsia="Calibri" w:hAnsi="Times New Roman" w:cs="Times New Roman"/>
          <w:sz w:val="24"/>
          <w:szCs w:val="24"/>
        </w:rPr>
        <w:t xml:space="preserve">  The Institute also recommends that p</w:t>
      </w:r>
      <w:r w:rsidR="00205371" w:rsidRPr="00205371">
        <w:rPr>
          <w:rFonts w:ascii="Times New Roman" w:eastAsia="Calibri" w:hAnsi="Times New Roman" w:cs="Times New Roman"/>
          <w:sz w:val="24"/>
          <w:szCs w:val="24"/>
        </w:rPr>
        <w:t>ayment for education-related training or skill enhancemen</w:t>
      </w:r>
      <w:r w:rsidR="00205371">
        <w:rPr>
          <w:rFonts w:ascii="Times New Roman" w:eastAsia="Calibri" w:hAnsi="Times New Roman" w:cs="Times New Roman"/>
          <w:sz w:val="24"/>
          <w:szCs w:val="24"/>
        </w:rPr>
        <w:t xml:space="preserve">t be limited to those programs for which </w:t>
      </w:r>
      <w:r w:rsidR="00512D55">
        <w:rPr>
          <w:rFonts w:ascii="Times New Roman" w:eastAsia="Calibri" w:hAnsi="Times New Roman" w:cs="Times New Roman"/>
          <w:sz w:val="24"/>
          <w:szCs w:val="24"/>
        </w:rPr>
        <w:t>the provider has been approved.</w:t>
      </w:r>
    </w:p>
    <w:p w14:paraId="7D442D03" w14:textId="77777777" w:rsidR="00512D55" w:rsidRDefault="00512D55" w:rsidP="00D60C1A">
      <w:pPr>
        <w:tabs>
          <w:tab w:val="left" w:pos="900"/>
        </w:tabs>
        <w:spacing w:after="0" w:line="240" w:lineRule="auto"/>
        <w:rPr>
          <w:rFonts w:ascii="Times New Roman" w:eastAsia="Calibri" w:hAnsi="Times New Roman" w:cs="Times New Roman"/>
          <w:sz w:val="24"/>
          <w:szCs w:val="24"/>
        </w:rPr>
      </w:pPr>
    </w:p>
    <w:p w14:paraId="7E3C1CF0" w14:textId="77777777" w:rsidR="00C2075E" w:rsidRDefault="00C2075E" w:rsidP="00C2075E">
      <w:pPr>
        <w:tabs>
          <w:tab w:val="left" w:pos="900"/>
        </w:tabs>
        <w:spacing w:after="0" w:line="240" w:lineRule="auto"/>
        <w:rPr>
          <w:rFonts w:ascii="Times New Roman" w:eastAsia="Calibri" w:hAnsi="Times New Roman" w:cs="Times New Roman"/>
          <w:sz w:val="24"/>
          <w:szCs w:val="24"/>
        </w:rPr>
      </w:pPr>
      <w:r w:rsidRPr="00C2075E">
        <w:rPr>
          <w:rFonts w:ascii="Times New Roman" w:eastAsia="Calibri" w:hAnsi="Times New Roman" w:cs="Times New Roman"/>
          <w:b/>
          <w:bCs/>
          <w:sz w:val="24"/>
          <w:szCs w:val="24"/>
        </w:rPr>
        <w:t>Section 10133.31(f)(6)</w:t>
      </w:r>
      <w:r w:rsidRPr="00B122C5">
        <w:rPr>
          <w:rFonts w:ascii="Times New Roman" w:eastAsia="Calibri" w:hAnsi="Times New Roman" w:cs="Times New Roman"/>
          <w:b/>
          <w:bCs/>
          <w:sz w:val="24"/>
          <w:szCs w:val="24"/>
        </w:rPr>
        <w:t xml:space="preserve">: </w:t>
      </w:r>
    </w:p>
    <w:p w14:paraId="60FA8E59" w14:textId="6891BA78" w:rsidR="00C2075E" w:rsidRDefault="00512D55" w:rsidP="00C2075E">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supports the change from</w:t>
      </w:r>
      <w:r w:rsidR="00C2075E" w:rsidRPr="00C2075E">
        <w:rPr>
          <w:rFonts w:ascii="Times New Roman" w:eastAsia="Calibri" w:hAnsi="Times New Roman" w:cs="Times New Roman"/>
          <w:sz w:val="24"/>
          <w:szCs w:val="24"/>
        </w:rPr>
        <w:t xml:space="preserve"> “claims examiner” to “claims administrator,” which is defined </w:t>
      </w:r>
      <w:r w:rsidR="00C2075E">
        <w:rPr>
          <w:rFonts w:ascii="Times New Roman" w:eastAsia="Calibri" w:hAnsi="Times New Roman" w:cs="Times New Roman"/>
          <w:sz w:val="24"/>
          <w:szCs w:val="24"/>
        </w:rPr>
        <w:t>in section 10116.9(c)</w:t>
      </w:r>
      <w:r w:rsidR="00C2075E" w:rsidRPr="00C2075E">
        <w:rPr>
          <w:rFonts w:ascii="Times New Roman" w:eastAsia="Calibri" w:hAnsi="Times New Roman" w:cs="Times New Roman"/>
          <w:sz w:val="24"/>
          <w:szCs w:val="24"/>
        </w:rPr>
        <w:t>.</w:t>
      </w:r>
    </w:p>
    <w:p w14:paraId="01CE066E" w14:textId="77777777" w:rsidR="00512D55" w:rsidRDefault="00512D55" w:rsidP="00C2075E">
      <w:pPr>
        <w:tabs>
          <w:tab w:val="left" w:pos="900"/>
        </w:tabs>
        <w:spacing w:after="0" w:line="240" w:lineRule="auto"/>
        <w:rPr>
          <w:rFonts w:ascii="Times New Roman" w:eastAsia="Calibri" w:hAnsi="Times New Roman" w:cs="Times New Roman"/>
          <w:sz w:val="24"/>
          <w:szCs w:val="24"/>
        </w:rPr>
      </w:pPr>
    </w:p>
    <w:p w14:paraId="46757F4C" w14:textId="19F9D3A4" w:rsidR="00512D55" w:rsidRDefault="00512D55" w:rsidP="00C2075E">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10133.31(j):</w:t>
      </w:r>
    </w:p>
    <w:p w14:paraId="54F03C4F" w14:textId="1738DB93" w:rsidR="00512D55" w:rsidRPr="00425867" w:rsidRDefault="00512D55" w:rsidP="00512D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Institute questions the purpose of requiring claims administrators to forward the completed voucher to the DIR.  Requiring provision of the completed voucher to the DIR in a manner to be determined does not allow stakeholders to comment on the specific administrative burden that may be created.  </w:t>
      </w:r>
      <w:r w:rsidRPr="00425867">
        <w:rPr>
          <w:rFonts w:ascii="Times New Roman" w:eastAsia="Calibri" w:hAnsi="Times New Roman" w:cs="Times New Roman"/>
          <w:sz w:val="24"/>
          <w:szCs w:val="24"/>
        </w:rPr>
        <w:t xml:space="preserve"> </w:t>
      </w:r>
    </w:p>
    <w:p w14:paraId="41EDA56E" w14:textId="77777777" w:rsidR="00512D55" w:rsidRDefault="00512D55" w:rsidP="00C2075E">
      <w:pPr>
        <w:tabs>
          <w:tab w:val="left" w:pos="900"/>
        </w:tabs>
        <w:spacing w:after="0" w:line="240" w:lineRule="auto"/>
        <w:rPr>
          <w:rFonts w:ascii="Times New Roman" w:eastAsia="Calibri" w:hAnsi="Times New Roman" w:cs="Times New Roman"/>
          <w:b/>
          <w:bCs/>
          <w:sz w:val="24"/>
          <w:szCs w:val="24"/>
        </w:rPr>
      </w:pPr>
    </w:p>
    <w:p w14:paraId="30CEBCC0" w14:textId="77777777" w:rsidR="00C2075E" w:rsidRDefault="00C2075E" w:rsidP="00C2075E">
      <w:pPr>
        <w:tabs>
          <w:tab w:val="left" w:pos="900"/>
        </w:tabs>
        <w:spacing w:after="0" w:line="240" w:lineRule="auto"/>
        <w:rPr>
          <w:rFonts w:ascii="Times New Roman" w:eastAsia="Calibri" w:hAnsi="Times New Roman" w:cs="Times New Roman"/>
          <w:sz w:val="24"/>
          <w:szCs w:val="24"/>
        </w:rPr>
      </w:pPr>
      <w:r w:rsidRPr="00C2075E">
        <w:rPr>
          <w:rFonts w:ascii="Times New Roman" w:eastAsia="Calibri" w:hAnsi="Times New Roman" w:cs="Times New Roman"/>
          <w:b/>
          <w:bCs/>
          <w:sz w:val="24"/>
          <w:szCs w:val="24"/>
        </w:rPr>
        <w:t>Section 10133.31(k)</w:t>
      </w:r>
      <w:r w:rsidRPr="00B122C5">
        <w:rPr>
          <w:rFonts w:ascii="Times New Roman" w:eastAsia="Calibri" w:hAnsi="Times New Roman" w:cs="Times New Roman"/>
          <w:b/>
          <w:bCs/>
          <w:sz w:val="24"/>
          <w:szCs w:val="24"/>
        </w:rPr>
        <w:t>:</w:t>
      </w:r>
      <w:r w:rsidRPr="00C2075E">
        <w:rPr>
          <w:rFonts w:ascii="Times New Roman" w:eastAsia="Calibri" w:hAnsi="Times New Roman" w:cs="Times New Roman"/>
          <w:sz w:val="24"/>
          <w:szCs w:val="24"/>
        </w:rPr>
        <w:t xml:space="preserve"> </w:t>
      </w:r>
    </w:p>
    <w:p w14:paraId="65847DE9" w14:textId="4DC122C8" w:rsidR="0004628B" w:rsidRDefault="00C2075E" w:rsidP="00C2075E">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Institute supports the addition of this section.  We recommend </w:t>
      </w:r>
      <w:r w:rsidR="00F2649A">
        <w:rPr>
          <w:rFonts w:ascii="Times New Roman" w:eastAsia="Calibri" w:hAnsi="Times New Roman" w:cs="Times New Roman"/>
          <w:sz w:val="24"/>
          <w:szCs w:val="24"/>
        </w:rPr>
        <w:t xml:space="preserve">requiring </w:t>
      </w:r>
      <w:r w:rsidR="0004628B">
        <w:rPr>
          <w:rFonts w:ascii="Times New Roman" w:eastAsia="Calibri" w:hAnsi="Times New Roman" w:cs="Times New Roman"/>
          <w:sz w:val="24"/>
          <w:szCs w:val="24"/>
        </w:rPr>
        <w:t xml:space="preserve">a </w:t>
      </w:r>
      <w:r w:rsidR="00172444">
        <w:rPr>
          <w:rFonts w:ascii="Times New Roman" w:eastAsia="Calibri" w:hAnsi="Times New Roman" w:cs="Times New Roman"/>
          <w:sz w:val="24"/>
          <w:szCs w:val="24"/>
        </w:rPr>
        <w:t xml:space="preserve">statement under penalty of perjury that all services were provided </w:t>
      </w:r>
      <w:r w:rsidR="003C75E5">
        <w:rPr>
          <w:rFonts w:ascii="Times New Roman" w:eastAsia="Calibri" w:hAnsi="Times New Roman" w:cs="Times New Roman"/>
          <w:sz w:val="24"/>
          <w:szCs w:val="24"/>
        </w:rPr>
        <w:t xml:space="preserve">directly </w:t>
      </w:r>
      <w:r w:rsidR="00172444">
        <w:rPr>
          <w:rFonts w:ascii="Times New Roman" w:eastAsia="Calibri" w:hAnsi="Times New Roman" w:cs="Times New Roman"/>
          <w:sz w:val="24"/>
          <w:szCs w:val="24"/>
        </w:rPr>
        <w:t>by the VRTWC and not by others.</w:t>
      </w:r>
      <w:r w:rsidR="003027EC">
        <w:rPr>
          <w:rFonts w:ascii="Times New Roman" w:eastAsia="Calibri" w:hAnsi="Times New Roman" w:cs="Times New Roman"/>
          <w:sz w:val="24"/>
          <w:szCs w:val="24"/>
        </w:rPr>
        <w:t xml:space="preserve"> </w:t>
      </w:r>
      <w:r w:rsidR="00172444">
        <w:rPr>
          <w:rFonts w:ascii="Times New Roman" w:eastAsia="Calibri" w:hAnsi="Times New Roman" w:cs="Times New Roman"/>
          <w:sz w:val="24"/>
          <w:szCs w:val="24"/>
        </w:rPr>
        <w:t xml:space="preserve"> </w:t>
      </w:r>
      <w:r w:rsidR="00095FEE">
        <w:rPr>
          <w:rFonts w:ascii="Times New Roman" w:eastAsia="Calibri" w:hAnsi="Times New Roman" w:cs="Times New Roman"/>
          <w:sz w:val="24"/>
          <w:szCs w:val="24"/>
        </w:rPr>
        <w:t>A copy of the voucher signed by the injured worker should be submitted with the invoice.</w:t>
      </w:r>
    </w:p>
    <w:p w14:paraId="53A96C0D" w14:textId="77777777" w:rsidR="00F2649A" w:rsidRDefault="00F2649A" w:rsidP="00C2075E">
      <w:pPr>
        <w:tabs>
          <w:tab w:val="left" w:pos="900"/>
        </w:tabs>
        <w:spacing w:after="0" w:line="240" w:lineRule="auto"/>
        <w:rPr>
          <w:rFonts w:ascii="Times New Roman" w:eastAsia="Calibri" w:hAnsi="Times New Roman" w:cs="Times New Roman"/>
          <w:sz w:val="24"/>
          <w:szCs w:val="24"/>
        </w:rPr>
      </w:pPr>
    </w:p>
    <w:p w14:paraId="7D386F34" w14:textId="4BB7F719" w:rsidR="00F2649A" w:rsidRDefault="00F2649A" w:rsidP="00C2075E">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10133.32:</w:t>
      </w:r>
    </w:p>
    <w:p w14:paraId="73CAE7AD" w14:textId="3CAC154E" w:rsidR="00975767" w:rsidRDefault="00CE618D" w:rsidP="00C2075E">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We recommend retaining the reference to the Eligible Training Provider list on page 1, consistent with the language in </w:t>
      </w:r>
      <w:r w:rsidR="004E2702">
        <w:rPr>
          <w:rFonts w:ascii="Times New Roman" w:eastAsia="Calibri" w:hAnsi="Times New Roman" w:cs="Times New Roman"/>
          <w:sz w:val="24"/>
          <w:szCs w:val="24"/>
        </w:rPr>
        <w:t>s</w:t>
      </w:r>
      <w:r>
        <w:rPr>
          <w:rFonts w:ascii="Times New Roman" w:eastAsia="Calibri" w:hAnsi="Times New Roman" w:cs="Times New Roman"/>
          <w:sz w:val="24"/>
          <w:szCs w:val="24"/>
        </w:rPr>
        <w:t>ection 10133.31(f)(1).</w:t>
      </w:r>
    </w:p>
    <w:p w14:paraId="4E2A28AE" w14:textId="77777777" w:rsidR="00975767" w:rsidRDefault="00975767" w:rsidP="00C2075E">
      <w:pPr>
        <w:tabs>
          <w:tab w:val="left" w:pos="900"/>
        </w:tabs>
        <w:spacing w:after="0" w:line="240" w:lineRule="auto"/>
        <w:rPr>
          <w:rFonts w:ascii="Times New Roman" w:eastAsia="Calibri" w:hAnsi="Times New Roman" w:cs="Times New Roman"/>
          <w:sz w:val="24"/>
          <w:szCs w:val="24"/>
        </w:rPr>
      </w:pPr>
    </w:p>
    <w:p w14:paraId="59292BE1" w14:textId="25AED780" w:rsidR="00176DDD" w:rsidRDefault="00176DDD" w:rsidP="00C2075E">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Section </w:t>
      </w:r>
      <w:r w:rsidRPr="00176DDD">
        <w:rPr>
          <w:rFonts w:ascii="Times New Roman" w:eastAsia="Calibri" w:hAnsi="Times New Roman" w:cs="Times New Roman"/>
          <w:b/>
          <w:bCs/>
          <w:sz w:val="24"/>
          <w:szCs w:val="24"/>
        </w:rPr>
        <w:t>10133.59</w:t>
      </w:r>
      <w:r>
        <w:rPr>
          <w:rFonts w:ascii="Times New Roman" w:eastAsia="Calibri" w:hAnsi="Times New Roman" w:cs="Times New Roman"/>
          <w:b/>
          <w:bCs/>
          <w:sz w:val="24"/>
          <w:szCs w:val="24"/>
        </w:rPr>
        <w:t>(</w:t>
      </w:r>
      <w:r w:rsidR="00F2649A">
        <w:rPr>
          <w:rFonts w:ascii="Times New Roman" w:eastAsia="Calibri" w:hAnsi="Times New Roman" w:cs="Times New Roman"/>
          <w:b/>
          <w:bCs/>
          <w:sz w:val="24"/>
          <w:szCs w:val="24"/>
        </w:rPr>
        <w:t>f</w:t>
      </w:r>
      <w:r>
        <w:rPr>
          <w:rFonts w:ascii="Times New Roman" w:eastAsia="Calibri" w:hAnsi="Times New Roman" w:cs="Times New Roman"/>
          <w:b/>
          <w:bCs/>
          <w:sz w:val="24"/>
          <w:szCs w:val="24"/>
        </w:rPr>
        <w:t>):</w:t>
      </w:r>
    </w:p>
    <w:p w14:paraId="3B6187D4" w14:textId="037D22BC" w:rsidR="00754A21" w:rsidRDefault="00176DDD" w:rsidP="00754A21">
      <w:pPr>
        <w:tabs>
          <w:tab w:val="left" w:pos="900"/>
        </w:tabs>
        <w:spacing w:after="0" w:line="240" w:lineRule="auto"/>
        <w:rPr>
          <w:rFonts w:ascii="Times New Roman" w:eastAsia="Calibri" w:hAnsi="Times New Roman" w:cs="Times New Roman"/>
          <w:sz w:val="24"/>
          <w:szCs w:val="24"/>
        </w:rPr>
      </w:pPr>
      <w:r w:rsidRPr="00176DDD">
        <w:rPr>
          <w:rFonts w:ascii="Times New Roman" w:eastAsia="Calibri" w:hAnsi="Times New Roman" w:cs="Times New Roman"/>
          <w:sz w:val="24"/>
          <w:szCs w:val="24"/>
        </w:rPr>
        <w:t xml:space="preserve">The Institute </w:t>
      </w:r>
      <w:r w:rsidR="00754A21">
        <w:rPr>
          <w:rFonts w:ascii="Times New Roman" w:eastAsia="Calibri" w:hAnsi="Times New Roman" w:cs="Times New Roman"/>
          <w:sz w:val="24"/>
          <w:szCs w:val="24"/>
        </w:rPr>
        <w:t xml:space="preserve">recommends amending this section to </w:t>
      </w:r>
      <w:r w:rsidR="00754A21" w:rsidRPr="00754A21">
        <w:rPr>
          <w:rFonts w:ascii="Times New Roman" w:eastAsia="Calibri" w:hAnsi="Times New Roman" w:cs="Times New Roman"/>
          <w:sz w:val="24"/>
          <w:szCs w:val="24"/>
        </w:rPr>
        <w:t>prohibit VRTWCs from holding financial interests in entities that receive proceeds from the SJDB voucher</w:t>
      </w:r>
      <w:r w:rsidR="00754A21">
        <w:rPr>
          <w:rFonts w:ascii="Times New Roman" w:eastAsia="Calibri" w:hAnsi="Times New Roman" w:cs="Times New Roman"/>
          <w:sz w:val="24"/>
          <w:szCs w:val="24"/>
        </w:rPr>
        <w:t xml:space="preserve"> consistent with Newsline </w:t>
      </w:r>
      <w:r w:rsidR="004E2702">
        <w:rPr>
          <w:rFonts w:ascii="Times New Roman" w:eastAsia="Calibri" w:hAnsi="Times New Roman" w:cs="Times New Roman"/>
          <w:sz w:val="24"/>
          <w:szCs w:val="24"/>
        </w:rPr>
        <w:t xml:space="preserve">Release Number </w:t>
      </w:r>
      <w:r w:rsidR="00754A21">
        <w:rPr>
          <w:rFonts w:ascii="Times New Roman" w:eastAsia="Calibri" w:hAnsi="Times New Roman" w:cs="Times New Roman"/>
          <w:sz w:val="24"/>
          <w:szCs w:val="24"/>
        </w:rPr>
        <w:t>2025-103.  Requiring disclosure at the time of billing would not provide either the injured worker or the claims administrator with timely notice of the self-referral.</w:t>
      </w:r>
    </w:p>
    <w:p w14:paraId="705D6786" w14:textId="77777777" w:rsidR="00754A21" w:rsidRDefault="00754A21" w:rsidP="00754A21">
      <w:pPr>
        <w:tabs>
          <w:tab w:val="left" w:pos="900"/>
        </w:tabs>
        <w:spacing w:after="0" w:line="240" w:lineRule="auto"/>
        <w:rPr>
          <w:rFonts w:ascii="Times New Roman" w:eastAsia="Calibri" w:hAnsi="Times New Roman" w:cs="Times New Roman"/>
          <w:sz w:val="24"/>
          <w:szCs w:val="24"/>
        </w:rPr>
      </w:pPr>
    </w:p>
    <w:p w14:paraId="04F769F5" w14:textId="77777777" w:rsidR="00754A21" w:rsidRDefault="00754A21" w:rsidP="00754A21">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10133.59.1:</w:t>
      </w:r>
    </w:p>
    <w:p w14:paraId="518D4E37" w14:textId="6356D724" w:rsidR="00754A21" w:rsidRPr="00754A21" w:rsidRDefault="00754A21" w:rsidP="00754A21">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Institute supports the </w:t>
      </w:r>
      <w:r w:rsidR="00CE618D">
        <w:rPr>
          <w:rFonts w:ascii="Times New Roman" w:eastAsia="Calibri" w:hAnsi="Times New Roman" w:cs="Times New Roman"/>
          <w:sz w:val="24"/>
          <w:szCs w:val="24"/>
        </w:rPr>
        <w:t>addition of this section.</w:t>
      </w:r>
      <w:r>
        <w:rPr>
          <w:rFonts w:ascii="Times New Roman" w:eastAsia="Calibri" w:hAnsi="Times New Roman" w:cs="Times New Roman"/>
          <w:sz w:val="24"/>
          <w:szCs w:val="24"/>
        </w:rPr>
        <w:t xml:space="preserve">      </w:t>
      </w:r>
    </w:p>
    <w:p w14:paraId="5FA948A0" w14:textId="34FE796F" w:rsidR="0004628B" w:rsidRDefault="0004628B" w:rsidP="00754A21">
      <w:pPr>
        <w:tabs>
          <w:tab w:val="left" w:pos="900"/>
        </w:tabs>
        <w:spacing w:after="0" w:line="240" w:lineRule="auto"/>
        <w:rPr>
          <w:rFonts w:ascii="Times New Roman" w:eastAsia="Calibri" w:hAnsi="Times New Roman" w:cs="Times New Roman"/>
          <w:sz w:val="24"/>
          <w:szCs w:val="24"/>
        </w:rPr>
      </w:pPr>
    </w:p>
    <w:p w14:paraId="4C7BBD9D" w14:textId="77777777" w:rsidR="000E4232" w:rsidRDefault="000E4232" w:rsidP="00754A21">
      <w:pPr>
        <w:tabs>
          <w:tab w:val="left" w:pos="900"/>
        </w:tabs>
        <w:spacing w:after="0" w:line="240" w:lineRule="auto"/>
        <w:rPr>
          <w:rFonts w:ascii="Times New Roman" w:eastAsia="Calibri" w:hAnsi="Times New Roman" w:cs="Times New Roman"/>
          <w:sz w:val="24"/>
          <w:szCs w:val="24"/>
        </w:rPr>
      </w:pPr>
    </w:p>
    <w:p w14:paraId="6FD943B2" w14:textId="77777777" w:rsidR="004E2702" w:rsidRDefault="004E2702" w:rsidP="00C2075E">
      <w:pPr>
        <w:tabs>
          <w:tab w:val="left" w:pos="900"/>
        </w:tabs>
        <w:spacing w:after="0" w:line="240" w:lineRule="auto"/>
        <w:rPr>
          <w:rFonts w:ascii="Times New Roman" w:eastAsia="Calibri" w:hAnsi="Times New Roman" w:cs="Times New Roman"/>
          <w:sz w:val="24"/>
          <w:szCs w:val="24"/>
        </w:rPr>
      </w:pPr>
    </w:p>
    <w:p w14:paraId="54ACD5C0" w14:textId="6AEF0D2C" w:rsidR="00C2075E" w:rsidRPr="00C2075E" w:rsidRDefault="00C2075E" w:rsidP="00C2075E">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4874F9B" w14:textId="78A6921E" w:rsidR="00D60C1A" w:rsidRDefault="00D60C1A" w:rsidP="00D60C1A">
      <w:pPr>
        <w:tabs>
          <w:tab w:val="left" w:pos="900"/>
        </w:tabs>
        <w:spacing w:after="0" w:line="240" w:lineRule="auto"/>
        <w:rPr>
          <w:rFonts w:ascii="Times New Roman" w:eastAsia="Calibri" w:hAnsi="Times New Roman" w:cs="Times New Roman"/>
          <w:sz w:val="24"/>
          <w:szCs w:val="24"/>
        </w:rPr>
      </w:pPr>
      <w:r w:rsidRPr="00D60C1A">
        <w:rPr>
          <w:rFonts w:ascii="Times New Roman" w:eastAsia="Calibri" w:hAnsi="Times New Roman" w:cs="Times New Roman"/>
          <w:sz w:val="24"/>
          <w:szCs w:val="24"/>
        </w:rPr>
        <w:t xml:space="preserve">Thank you for the opportunity to comment. </w:t>
      </w:r>
      <w:r w:rsidR="003027EC">
        <w:rPr>
          <w:rFonts w:ascii="Times New Roman" w:eastAsia="Calibri" w:hAnsi="Times New Roman" w:cs="Times New Roman"/>
          <w:sz w:val="24"/>
          <w:szCs w:val="24"/>
        </w:rPr>
        <w:t xml:space="preserve"> </w:t>
      </w:r>
      <w:r w:rsidRPr="00D60C1A">
        <w:rPr>
          <w:rFonts w:ascii="Times New Roman" w:eastAsia="Calibri" w:hAnsi="Times New Roman" w:cs="Times New Roman"/>
          <w:sz w:val="24"/>
          <w:szCs w:val="24"/>
        </w:rPr>
        <w:t xml:space="preserve">Please contact us if additional information would be helpful. </w:t>
      </w:r>
    </w:p>
    <w:p w14:paraId="7499A2C0" w14:textId="77777777" w:rsidR="00D60C1A" w:rsidRDefault="00D60C1A" w:rsidP="00D60C1A">
      <w:pPr>
        <w:tabs>
          <w:tab w:val="left" w:pos="900"/>
        </w:tabs>
        <w:spacing w:after="0" w:line="240" w:lineRule="auto"/>
        <w:rPr>
          <w:rFonts w:ascii="Times New Roman" w:eastAsia="Calibri" w:hAnsi="Times New Roman" w:cs="Times New Roman"/>
          <w:sz w:val="24"/>
          <w:szCs w:val="24"/>
        </w:rPr>
      </w:pPr>
    </w:p>
    <w:p w14:paraId="60D8FD75" w14:textId="77777777" w:rsidR="004E2702" w:rsidRPr="00D60C1A" w:rsidRDefault="004E2702" w:rsidP="00D60C1A">
      <w:pPr>
        <w:tabs>
          <w:tab w:val="left" w:pos="900"/>
        </w:tabs>
        <w:spacing w:after="0" w:line="240" w:lineRule="auto"/>
        <w:rPr>
          <w:rFonts w:ascii="Times New Roman" w:eastAsia="Calibri" w:hAnsi="Times New Roman" w:cs="Times New Roman"/>
          <w:sz w:val="24"/>
          <w:szCs w:val="24"/>
        </w:rPr>
      </w:pPr>
    </w:p>
    <w:p w14:paraId="0FC6E2CA" w14:textId="7605A9B3" w:rsidR="00BF2931" w:rsidRDefault="00D60C1A" w:rsidP="00D60C1A">
      <w:pPr>
        <w:tabs>
          <w:tab w:val="left" w:pos="900"/>
        </w:tabs>
        <w:spacing w:after="0" w:line="240" w:lineRule="auto"/>
        <w:rPr>
          <w:rFonts w:ascii="Times New Roman" w:eastAsia="Calibri" w:hAnsi="Times New Roman" w:cs="Times New Roman"/>
          <w:sz w:val="24"/>
          <w:szCs w:val="24"/>
        </w:rPr>
      </w:pPr>
      <w:r w:rsidRPr="00D60C1A">
        <w:rPr>
          <w:rFonts w:ascii="Times New Roman" w:eastAsia="Calibri" w:hAnsi="Times New Roman" w:cs="Times New Roman"/>
          <w:sz w:val="24"/>
          <w:szCs w:val="24"/>
        </w:rPr>
        <w:t>Sincerely,</w:t>
      </w:r>
    </w:p>
    <w:p w14:paraId="2D1D4D81" w14:textId="77777777" w:rsidR="003027EC" w:rsidRPr="003027EC" w:rsidRDefault="003027EC" w:rsidP="003027EC">
      <w:pPr>
        <w:pStyle w:val="MessageHeader"/>
        <w:keepLines w:val="0"/>
        <w:tabs>
          <w:tab w:val="left" w:pos="900"/>
        </w:tabs>
        <w:spacing w:after="0" w:line="240" w:lineRule="auto"/>
        <w:ind w:left="0" w:firstLine="0"/>
        <w:rPr>
          <w:rFonts w:ascii="Brush Script MT" w:hAnsi="Brush Script MT"/>
          <w:spacing w:val="0"/>
          <w:sz w:val="24"/>
          <w:szCs w:val="24"/>
        </w:rPr>
      </w:pPr>
    </w:p>
    <w:p w14:paraId="78E39C83" w14:textId="29409192" w:rsidR="00F14B4D" w:rsidRPr="00B02CD4" w:rsidRDefault="00E46A3F" w:rsidP="00540502">
      <w:pPr>
        <w:pStyle w:val="MessageHeader"/>
        <w:keepLines w:val="0"/>
        <w:tabs>
          <w:tab w:val="left" w:pos="900"/>
        </w:tabs>
        <w:spacing w:line="240" w:lineRule="auto"/>
        <w:ind w:left="0" w:firstLine="0"/>
        <w:rPr>
          <w:rFonts w:ascii="Brush Script MT" w:hAnsi="Brush Script MT"/>
          <w:spacing w:val="0"/>
          <w:sz w:val="40"/>
          <w:szCs w:val="40"/>
        </w:rPr>
      </w:pPr>
      <w:r w:rsidRPr="00B02CD4">
        <w:rPr>
          <w:rFonts w:ascii="Brush Script MT" w:hAnsi="Brush Script MT"/>
          <w:spacing w:val="0"/>
          <w:sz w:val="40"/>
          <w:szCs w:val="40"/>
        </w:rPr>
        <w:t>Sara Widener-Brightwell</w:t>
      </w:r>
    </w:p>
    <w:p w14:paraId="7589E059" w14:textId="1C6F44DC" w:rsidR="00F14B4D" w:rsidRDefault="00E46A3F"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Sara Widener-Brightwell,</w:t>
      </w:r>
      <w:r w:rsidR="00E312A0">
        <w:rPr>
          <w:rFonts w:ascii="Times New Roman" w:hAnsi="Times New Roman"/>
          <w:spacing w:val="0"/>
          <w:sz w:val="24"/>
          <w:szCs w:val="24"/>
        </w:rPr>
        <w:t xml:space="preserve"> E</w:t>
      </w:r>
      <w:r w:rsidR="00515B92">
        <w:rPr>
          <w:rFonts w:ascii="Times New Roman" w:hAnsi="Times New Roman"/>
          <w:spacing w:val="0"/>
          <w:sz w:val="24"/>
          <w:szCs w:val="24"/>
        </w:rPr>
        <w:t xml:space="preserve">VP and </w:t>
      </w:r>
      <w:r>
        <w:rPr>
          <w:rFonts w:ascii="Times New Roman" w:hAnsi="Times New Roman"/>
          <w:spacing w:val="0"/>
          <w:sz w:val="24"/>
          <w:szCs w:val="24"/>
        </w:rPr>
        <w:t>General Counsel</w:t>
      </w:r>
    </w:p>
    <w:p w14:paraId="412D555E" w14:textId="76B63A34" w:rsidR="007457DC" w:rsidRPr="001F50D1" w:rsidRDefault="007457DC"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California Workers’ Compensation Institute </w:t>
      </w:r>
    </w:p>
    <w:p w14:paraId="6F482B28" w14:textId="77777777" w:rsidR="00540502" w:rsidRDefault="00540502" w:rsidP="00540502">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2D27E9FC" w:rsidR="00F14B4D" w:rsidRPr="00C36170" w:rsidRDefault="00522D44" w:rsidP="00540502">
      <w:pPr>
        <w:pStyle w:val="MessageHeader"/>
        <w:keepLines w:val="0"/>
        <w:tabs>
          <w:tab w:val="left" w:pos="900"/>
        </w:tabs>
        <w:spacing w:after="0" w:line="240" w:lineRule="auto"/>
        <w:ind w:left="0" w:firstLine="0"/>
        <w:rPr>
          <w:rFonts w:ascii="Times New Roman" w:hAnsi="Times New Roman"/>
          <w:spacing w:val="0"/>
          <w:sz w:val="24"/>
          <w:szCs w:val="24"/>
        </w:rPr>
      </w:pPr>
      <w:r w:rsidRPr="00C36170">
        <w:rPr>
          <w:rFonts w:ascii="Times New Roman" w:hAnsi="Times New Roman"/>
          <w:spacing w:val="0"/>
          <w:sz w:val="24"/>
          <w:szCs w:val="24"/>
        </w:rPr>
        <w:t>S</w:t>
      </w:r>
      <w:r w:rsidR="00E46A3F" w:rsidRPr="00C36170">
        <w:rPr>
          <w:rFonts w:ascii="Times New Roman" w:hAnsi="Times New Roman"/>
          <w:spacing w:val="0"/>
          <w:sz w:val="24"/>
          <w:szCs w:val="24"/>
        </w:rPr>
        <w:t>WB</w:t>
      </w:r>
      <w:r w:rsidR="00F14B4D" w:rsidRPr="00C36170">
        <w:rPr>
          <w:rFonts w:ascii="Times New Roman" w:hAnsi="Times New Roman"/>
          <w:spacing w:val="0"/>
          <w:sz w:val="24"/>
          <w:szCs w:val="24"/>
        </w:rPr>
        <w:t>/pm</w:t>
      </w:r>
    </w:p>
    <w:p w14:paraId="2EA4D69C"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660E4640" w14:textId="6C7298A5" w:rsidR="002F5CB0" w:rsidRPr="001F50D1" w:rsidRDefault="00F14B4D"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cc:  </w:t>
      </w:r>
      <w:r w:rsidR="002F5CB0">
        <w:rPr>
          <w:rFonts w:ascii="Times New Roman" w:hAnsi="Times New Roman"/>
          <w:spacing w:val="0"/>
          <w:sz w:val="24"/>
          <w:szCs w:val="24"/>
        </w:rPr>
        <w:t xml:space="preserve"> </w:t>
      </w:r>
      <w:r w:rsidR="00BE569C">
        <w:rPr>
          <w:rFonts w:ascii="Times New Roman" w:hAnsi="Times New Roman"/>
          <w:spacing w:val="0"/>
          <w:sz w:val="24"/>
          <w:szCs w:val="24"/>
        </w:rPr>
        <w:t>Jennifer Osborn</w:t>
      </w:r>
      <w:r w:rsidR="002F5CB0" w:rsidRPr="001F50D1">
        <w:rPr>
          <w:rFonts w:ascii="Times New Roman" w:hAnsi="Times New Roman"/>
          <w:spacing w:val="0"/>
          <w:sz w:val="24"/>
          <w:szCs w:val="24"/>
        </w:rPr>
        <w:t>, DIR Director</w:t>
      </w:r>
    </w:p>
    <w:p w14:paraId="4CAA0168" w14:textId="77777777" w:rsidR="002F5CB0"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w:t>
      </w:r>
      <w:r w:rsidRPr="001F50D1">
        <w:rPr>
          <w:rFonts w:ascii="Times New Roman" w:hAnsi="Times New Roman"/>
          <w:spacing w:val="0"/>
          <w:sz w:val="24"/>
          <w:szCs w:val="24"/>
        </w:rPr>
        <w:t xml:space="preserve"> Parisotto, DWC Administrative Director       </w:t>
      </w:r>
    </w:p>
    <w:p w14:paraId="3104CBCC"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Pr="001F50D1">
        <w:rPr>
          <w:rFonts w:ascii="Times New Roman" w:hAnsi="Times New Roman"/>
          <w:spacing w:val="0"/>
          <w:sz w:val="24"/>
          <w:szCs w:val="24"/>
        </w:rPr>
        <w:t>CWCI Claims Committee</w:t>
      </w:r>
    </w:p>
    <w:p w14:paraId="200B22DC"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6450BEA"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01E7007B"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160A1473"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p w14:paraId="0191FD36" w14:textId="1BBF483D" w:rsidR="009D781D" w:rsidRPr="001F50D1" w:rsidRDefault="00F14B4D" w:rsidP="002F5CB0">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w:t>
      </w:r>
    </w:p>
    <w:sectPr w:rsidR="009D781D" w:rsidRPr="001F50D1" w:rsidSect="00612AAF">
      <w:footerReference w:type="default" r:id="rId9"/>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132B" w14:textId="77777777" w:rsidR="003E4A31" w:rsidRDefault="003E4A31" w:rsidP="007A7CEC">
      <w:pPr>
        <w:spacing w:after="0" w:line="240" w:lineRule="auto"/>
      </w:pPr>
      <w:r>
        <w:separator/>
      </w:r>
    </w:p>
  </w:endnote>
  <w:endnote w:type="continuationSeparator" w:id="0">
    <w:p w14:paraId="1497EFF9" w14:textId="77777777" w:rsidR="003E4A31" w:rsidRDefault="003E4A31"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7B4BCE3A" w14:textId="385F87FC" w:rsidR="00B546B9" w:rsidRPr="00A511E4" w:rsidRDefault="00B546B9" w:rsidP="00582646">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Comments </w:t>
    </w:r>
    <w:r w:rsidR="00E46A3F">
      <w:rPr>
        <w:rFonts w:ascii="Times New Roman" w:eastAsiaTheme="majorEastAsia" w:hAnsi="Times New Roman" w:cs="Times New Roman"/>
      </w:rPr>
      <w:t>–</w:t>
    </w:r>
    <w:r w:rsidRPr="00A511E4">
      <w:rPr>
        <w:rFonts w:ascii="Times New Roman" w:eastAsiaTheme="majorEastAsia" w:hAnsi="Times New Roman" w:cs="Times New Roman"/>
      </w:rPr>
      <w:t xml:space="preserve"> </w:t>
    </w:r>
    <w:r w:rsidR="00E46A3F">
      <w:rPr>
        <w:rFonts w:ascii="Times New Roman" w:eastAsiaTheme="majorEastAsia" w:hAnsi="Times New Roman" w:cs="Times New Roman"/>
      </w:rPr>
      <w:t xml:space="preserve">Proposed Amendments to the </w:t>
    </w:r>
    <w:r w:rsidR="0006268B">
      <w:rPr>
        <w:rFonts w:ascii="Times New Roman" w:eastAsiaTheme="majorEastAsia" w:hAnsi="Times New Roman" w:cs="Times New Roman"/>
      </w:rPr>
      <w:t>Supplemental Job Displacement Benefit</w:t>
    </w:r>
    <w:r w:rsidR="00367C0E">
      <w:rPr>
        <w:rFonts w:ascii="Times New Roman" w:eastAsiaTheme="majorEastAsia" w:hAnsi="Times New Roman" w:cs="Times New Roman"/>
      </w:rPr>
      <w:t>s and Return to Work</w:t>
    </w:r>
    <w:r w:rsidR="00D074C3">
      <w:rPr>
        <w:rFonts w:ascii="Times New Roman" w:eastAsiaTheme="majorEastAsia" w:hAnsi="Times New Roman" w:cs="Times New Roman"/>
      </w:rPr>
      <w:t xml:space="preserve"> </w:t>
    </w:r>
    <w:r w:rsidR="0006268B">
      <w:rPr>
        <w:rFonts w:ascii="Times New Roman" w:eastAsiaTheme="majorEastAsia" w:hAnsi="Times New Roman" w:cs="Times New Roman"/>
      </w:rPr>
      <w:t xml:space="preserve">Regulations </w:t>
    </w:r>
    <w:r w:rsidR="00D074C3">
      <w:rPr>
        <w:rFonts w:ascii="Times New Roman" w:eastAsiaTheme="majorEastAsia" w:hAnsi="Times New Roman" w:cs="Times New Roman"/>
      </w:rPr>
      <w:t xml:space="preserve">– </w:t>
    </w:r>
    <w:r w:rsidR="0006268B">
      <w:rPr>
        <w:rFonts w:ascii="Times New Roman" w:eastAsiaTheme="majorEastAsia" w:hAnsi="Times New Roman" w:cs="Times New Roman"/>
      </w:rPr>
      <w:t>Forum</w:t>
    </w:r>
    <w:r w:rsidR="00582646">
      <w:rPr>
        <w:rFonts w:ascii="Times New Roman" w:eastAsia="Times New Roman" w:hAnsi="Times New Roman" w:cs="Times New Roman"/>
        <w:color w:val="000000"/>
        <w:sz w:val="24"/>
        <w:szCs w:val="24"/>
      </w:rPr>
      <w:t xml:space="preserve"> </w:t>
    </w:r>
    <w:r w:rsidRPr="00A511E4">
      <w:rPr>
        <w:rFonts w:ascii="Times New Roman" w:eastAsiaTheme="majorEastAsia" w:hAnsi="Times New Roman" w:cs="Times New Roman"/>
      </w:rPr>
      <w:ptab w:relativeTo="margin" w:alignment="right" w:leader="none"/>
    </w:r>
    <w:r w:rsidRPr="00A511E4">
      <w:rPr>
        <w:rFonts w:ascii="Times New Roman" w:eastAsiaTheme="majorEastAsia" w:hAnsi="Times New Roman" w:cs="Times New Roman"/>
      </w:rPr>
      <w:t xml:space="preserve">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41564C57" w14:textId="7B0CBF06" w:rsidR="00B546B9" w:rsidRDefault="00B546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0026" w14:textId="77777777" w:rsidR="003E4A31" w:rsidRDefault="003E4A31" w:rsidP="007A7CEC">
      <w:pPr>
        <w:spacing w:after="0" w:line="240" w:lineRule="auto"/>
      </w:pPr>
      <w:r>
        <w:separator/>
      </w:r>
    </w:p>
  </w:footnote>
  <w:footnote w:type="continuationSeparator" w:id="0">
    <w:p w14:paraId="39270EA4" w14:textId="77777777" w:rsidR="003E4A31" w:rsidRDefault="003E4A31" w:rsidP="007A7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1"/>
    <w:multiLevelType w:val="hybridMultilevel"/>
    <w:tmpl w:val="C304FDDA"/>
    <w:lvl w:ilvl="0" w:tplc="5F781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A0722"/>
    <w:multiLevelType w:val="multilevel"/>
    <w:tmpl w:val="CA9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5D666DC"/>
    <w:multiLevelType w:val="hybridMultilevel"/>
    <w:tmpl w:val="721E67C4"/>
    <w:lvl w:ilvl="0" w:tplc="9CB2F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E676C"/>
    <w:multiLevelType w:val="hybridMultilevel"/>
    <w:tmpl w:val="819A51BE"/>
    <w:lvl w:ilvl="0" w:tplc="0A0E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84808"/>
    <w:multiLevelType w:val="hybridMultilevel"/>
    <w:tmpl w:val="41A4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E47BF"/>
    <w:multiLevelType w:val="hybridMultilevel"/>
    <w:tmpl w:val="F398BFD8"/>
    <w:lvl w:ilvl="0" w:tplc="D96E0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24F12"/>
    <w:multiLevelType w:val="hybridMultilevel"/>
    <w:tmpl w:val="F488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57847EB"/>
    <w:multiLevelType w:val="hybridMultilevel"/>
    <w:tmpl w:val="2A08C7E2"/>
    <w:lvl w:ilvl="0" w:tplc="023C32F4">
      <w:start w:val="1"/>
      <w:numFmt w:val="lowerLetter"/>
      <w:lvlText w:val="(%1)"/>
      <w:lvlJc w:val="left"/>
      <w:pPr>
        <w:ind w:left="765" w:hanging="405"/>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7A28EC"/>
    <w:multiLevelType w:val="hybridMultilevel"/>
    <w:tmpl w:val="CE32C828"/>
    <w:lvl w:ilvl="0" w:tplc="63F2B2E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07905">
    <w:abstractNumId w:val="23"/>
  </w:num>
  <w:num w:numId="2" w16cid:durableId="930240210">
    <w:abstractNumId w:val="11"/>
  </w:num>
  <w:num w:numId="3" w16cid:durableId="189882672">
    <w:abstractNumId w:val="26"/>
  </w:num>
  <w:num w:numId="4" w16cid:durableId="134567887">
    <w:abstractNumId w:val="7"/>
  </w:num>
  <w:num w:numId="5" w16cid:durableId="1560092910">
    <w:abstractNumId w:val="20"/>
  </w:num>
  <w:num w:numId="6" w16cid:durableId="370231656">
    <w:abstractNumId w:val="15"/>
  </w:num>
  <w:num w:numId="7" w16cid:durableId="389231332">
    <w:abstractNumId w:val="12"/>
  </w:num>
  <w:num w:numId="8" w16cid:durableId="1859197623">
    <w:abstractNumId w:val="5"/>
  </w:num>
  <w:num w:numId="9" w16cid:durableId="1976175153">
    <w:abstractNumId w:val="18"/>
  </w:num>
  <w:num w:numId="10" w16cid:durableId="597907730">
    <w:abstractNumId w:val="6"/>
  </w:num>
  <w:num w:numId="11" w16cid:durableId="9990321">
    <w:abstractNumId w:val="3"/>
  </w:num>
  <w:num w:numId="12" w16cid:durableId="1290864123">
    <w:abstractNumId w:val="21"/>
  </w:num>
  <w:num w:numId="13" w16cid:durableId="880940593">
    <w:abstractNumId w:val="25"/>
  </w:num>
  <w:num w:numId="14" w16cid:durableId="669649227">
    <w:abstractNumId w:val="10"/>
  </w:num>
  <w:num w:numId="15" w16cid:durableId="34165536">
    <w:abstractNumId w:val="13"/>
  </w:num>
  <w:num w:numId="16" w16cid:durableId="2117557797">
    <w:abstractNumId w:val="17"/>
  </w:num>
  <w:num w:numId="17" w16cid:durableId="764039971">
    <w:abstractNumId w:val="0"/>
  </w:num>
  <w:num w:numId="18" w16cid:durableId="1899710021">
    <w:abstractNumId w:val="19"/>
  </w:num>
  <w:num w:numId="19" w16cid:durableId="617643627">
    <w:abstractNumId w:val="1"/>
  </w:num>
  <w:num w:numId="20" w16cid:durableId="591858857">
    <w:abstractNumId w:val="4"/>
  </w:num>
  <w:num w:numId="21" w16cid:durableId="1279340786">
    <w:abstractNumId w:val="14"/>
  </w:num>
  <w:num w:numId="22" w16cid:durableId="1152527006">
    <w:abstractNumId w:val="9"/>
  </w:num>
  <w:num w:numId="23" w16cid:durableId="1749958066">
    <w:abstractNumId w:val="8"/>
  </w:num>
  <w:num w:numId="24" w16cid:durableId="691804057">
    <w:abstractNumId w:val="22"/>
  </w:num>
  <w:num w:numId="25" w16cid:durableId="215777144">
    <w:abstractNumId w:val="24"/>
  </w:num>
  <w:num w:numId="26" w16cid:durableId="329647610">
    <w:abstractNumId w:val="16"/>
  </w:num>
  <w:num w:numId="27" w16cid:durableId="2925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01A05"/>
    <w:rsid w:val="00013BBC"/>
    <w:rsid w:val="00015868"/>
    <w:rsid w:val="00026A9A"/>
    <w:rsid w:val="000341EC"/>
    <w:rsid w:val="0003624C"/>
    <w:rsid w:val="00036975"/>
    <w:rsid w:val="000406C3"/>
    <w:rsid w:val="0004220E"/>
    <w:rsid w:val="000438B6"/>
    <w:rsid w:val="0004628B"/>
    <w:rsid w:val="00056D2E"/>
    <w:rsid w:val="00057685"/>
    <w:rsid w:val="00062234"/>
    <w:rsid w:val="0006268B"/>
    <w:rsid w:val="0006282B"/>
    <w:rsid w:val="00064EA4"/>
    <w:rsid w:val="00067072"/>
    <w:rsid w:val="00070370"/>
    <w:rsid w:val="000752CB"/>
    <w:rsid w:val="00081988"/>
    <w:rsid w:val="000842FE"/>
    <w:rsid w:val="0008478D"/>
    <w:rsid w:val="000877B8"/>
    <w:rsid w:val="00093DB1"/>
    <w:rsid w:val="000952E5"/>
    <w:rsid w:val="00095FEE"/>
    <w:rsid w:val="000979EA"/>
    <w:rsid w:val="000A2DFE"/>
    <w:rsid w:val="000A330C"/>
    <w:rsid w:val="000A536C"/>
    <w:rsid w:val="000A5DD2"/>
    <w:rsid w:val="000B141D"/>
    <w:rsid w:val="000B5C10"/>
    <w:rsid w:val="000B64F4"/>
    <w:rsid w:val="000C4D60"/>
    <w:rsid w:val="000E0607"/>
    <w:rsid w:val="000E17FB"/>
    <w:rsid w:val="000E2CA0"/>
    <w:rsid w:val="000E4232"/>
    <w:rsid w:val="000E5094"/>
    <w:rsid w:val="000E5B08"/>
    <w:rsid w:val="000F23E2"/>
    <w:rsid w:val="000F26A4"/>
    <w:rsid w:val="001060D2"/>
    <w:rsid w:val="00110534"/>
    <w:rsid w:val="001110B7"/>
    <w:rsid w:val="001131E2"/>
    <w:rsid w:val="0011530E"/>
    <w:rsid w:val="00120CEB"/>
    <w:rsid w:val="0012395E"/>
    <w:rsid w:val="0012502B"/>
    <w:rsid w:val="00125ADF"/>
    <w:rsid w:val="00135140"/>
    <w:rsid w:val="001513C8"/>
    <w:rsid w:val="00151EF4"/>
    <w:rsid w:val="001536C4"/>
    <w:rsid w:val="00157838"/>
    <w:rsid w:val="00167570"/>
    <w:rsid w:val="001705AB"/>
    <w:rsid w:val="00171AA9"/>
    <w:rsid w:val="00172444"/>
    <w:rsid w:val="001752B9"/>
    <w:rsid w:val="00176375"/>
    <w:rsid w:val="00176DDD"/>
    <w:rsid w:val="00181376"/>
    <w:rsid w:val="00184877"/>
    <w:rsid w:val="00184896"/>
    <w:rsid w:val="0018750F"/>
    <w:rsid w:val="00194405"/>
    <w:rsid w:val="00194559"/>
    <w:rsid w:val="001A025B"/>
    <w:rsid w:val="001A10DE"/>
    <w:rsid w:val="001A1A44"/>
    <w:rsid w:val="001A4094"/>
    <w:rsid w:val="001A7E35"/>
    <w:rsid w:val="001B1BCD"/>
    <w:rsid w:val="001B2F85"/>
    <w:rsid w:val="001B63A5"/>
    <w:rsid w:val="001D08B0"/>
    <w:rsid w:val="001E73AF"/>
    <w:rsid w:val="001F0E97"/>
    <w:rsid w:val="001F4944"/>
    <w:rsid w:val="001F50D1"/>
    <w:rsid w:val="001F5627"/>
    <w:rsid w:val="001F62E8"/>
    <w:rsid w:val="001F6A27"/>
    <w:rsid w:val="001F75A8"/>
    <w:rsid w:val="0020123A"/>
    <w:rsid w:val="00205371"/>
    <w:rsid w:val="0021034F"/>
    <w:rsid w:val="00216259"/>
    <w:rsid w:val="00216855"/>
    <w:rsid w:val="0021689D"/>
    <w:rsid w:val="002237C8"/>
    <w:rsid w:val="002265F8"/>
    <w:rsid w:val="00231238"/>
    <w:rsid w:val="002328F5"/>
    <w:rsid w:val="00232E16"/>
    <w:rsid w:val="00232F68"/>
    <w:rsid w:val="00237CF6"/>
    <w:rsid w:val="0024095D"/>
    <w:rsid w:val="00243D62"/>
    <w:rsid w:val="00251B6C"/>
    <w:rsid w:val="00257AED"/>
    <w:rsid w:val="002612C4"/>
    <w:rsid w:val="002667B4"/>
    <w:rsid w:val="00276A0F"/>
    <w:rsid w:val="00286651"/>
    <w:rsid w:val="0029340D"/>
    <w:rsid w:val="002A124D"/>
    <w:rsid w:val="002A1F45"/>
    <w:rsid w:val="002A2C9A"/>
    <w:rsid w:val="002A4696"/>
    <w:rsid w:val="002A4E06"/>
    <w:rsid w:val="002A6257"/>
    <w:rsid w:val="002B25F0"/>
    <w:rsid w:val="002B655C"/>
    <w:rsid w:val="002C28E5"/>
    <w:rsid w:val="002C3DF3"/>
    <w:rsid w:val="002C6DAF"/>
    <w:rsid w:val="002C7358"/>
    <w:rsid w:val="002D08D7"/>
    <w:rsid w:val="002D641E"/>
    <w:rsid w:val="002D7B0B"/>
    <w:rsid w:val="002D7C95"/>
    <w:rsid w:val="002D7F1A"/>
    <w:rsid w:val="002E15B1"/>
    <w:rsid w:val="002E325A"/>
    <w:rsid w:val="002E3A2C"/>
    <w:rsid w:val="002E5C64"/>
    <w:rsid w:val="002E5F8F"/>
    <w:rsid w:val="002E70B5"/>
    <w:rsid w:val="002F2DB5"/>
    <w:rsid w:val="002F57B3"/>
    <w:rsid w:val="002F5CB0"/>
    <w:rsid w:val="002F5F91"/>
    <w:rsid w:val="002F645F"/>
    <w:rsid w:val="00301C38"/>
    <w:rsid w:val="0030267F"/>
    <w:rsid w:val="003027EC"/>
    <w:rsid w:val="00304FB9"/>
    <w:rsid w:val="003052C6"/>
    <w:rsid w:val="00305FB8"/>
    <w:rsid w:val="00307258"/>
    <w:rsid w:val="0031243C"/>
    <w:rsid w:val="00314ADC"/>
    <w:rsid w:val="00315221"/>
    <w:rsid w:val="0032094F"/>
    <w:rsid w:val="00321E9B"/>
    <w:rsid w:val="00331C44"/>
    <w:rsid w:val="00332B11"/>
    <w:rsid w:val="00333B4A"/>
    <w:rsid w:val="00336B2F"/>
    <w:rsid w:val="0033756F"/>
    <w:rsid w:val="0033763A"/>
    <w:rsid w:val="003378C1"/>
    <w:rsid w:val="003429DC"/>
    <w:rsid w:val="00344A41"/>
    <w:rsid w:val="00347856"/>
    <w:rsid w:val="00357BAD"/>
    <w:rsid w:val="003626D8"/>
    <w:rsid w:val="00365279"/>
    <w:rsid w:val="00367C0E"/>
    <w:rsid w:val="00374DE9"/>
    <w:rsid w:val="0038452B"/>
    <w:rsid w:val="00384FF5"/>
    <w:rsid w:val="00390D15"/>
    <w:rsid w:val="00391037"/>
    <w:rsid w:val="00391869"/>
    <w:rsid w:val="003B1144"/>
    <w:rsid w:val="003C105D"/>
    <w:rsid w:val="003C231E"/>
    <w:rsid w:val="003C3C77"/>
    <w:rsid w:val="003C7483"/>
    <w:rsid w:val="003C75E5"/>
    <w:rsid w:val="003D26AB"/>
    <w:rsid w:val="003D3A87"/>
    <w:rsid w:val="003D3ED1"/>
    <w:rsid w:val="003D3F8E"/>
    <w:rsid w:val="003D54E7"/>
    <w:rsid w:val="003D7BE6"/>
    <w:rsid w:val="003E4A31"/>
    <w:rsid w:val="003E5D53"/>
    <w:rsid w:val="003F5E2D"/>
    <w:rsid w:val="00400797"/>
    <w:rsid w:val="00401006"/>
    <w:rsid w:val="004019AA"/>
    <w:rsid w:val="004032D1"/>
    <w:rsid w:val="00410B47"/>
    <w:rsid w:val="00411550"/>
    <w:rsid w:val="00425867"/>
    <w:rsid w:val="00432374"/>
    <w:rsid w:val="00432BBB"/>
    <w:rsid w:val="00436D07"/>
    <w:rsid w:val="00437EF0"/>
    <w:rsid w:val="00443FCC"/>
    <w:rsid w:val="00451BDC"/>
    <w:rsid w:val="00454553"/>
    <w:rsid w:val="00454A02"/>
    <w:rsid w:val="00457D05"/>
    <w:rsid w:val="00460AAD"/>
    <w:rsid w:val="004619DE"/>
    <w:rsid w:val="004661D3"/>
    <w:rsid w:val="00470134"/>
    <w:rsid w:val="00470F36"/>
    <w:rsid w:val="00472D4C"/>
    <w:rsid w:val="00473921"/>
    <w:rsid w:val="0047595F"/>
    <w:rsid w:val="0047670F"/>
    <w:rsid w:val="00480F9F"/>
    <w:rsid w:val="00481B47"/>
    <w:rsid w:val="004867E3"/>
    <w:rsid w:val="00490598"/>
    <w:rsid w:val="00490764"/>
    <w:rsid w:val="004962F1"/>
    <w:rsid w:val="00497D5C"/>
    <w:rsid w:val="00497F87"/>
    <w:rsid w:val="004A2217"/>
    <w:rsid w:val="004A38AF"/>
    <w:rsid w:val="004B184A"/>
    <w:rsid w:val="004C758F"/>
    <w:rsid w:val="004D63C4"/>
    <w:rsid w:val="004E112A"/>
    <w:rsid w:val="004E2702"/>
    <w:rsid w:val="004E6DD5"/>
    <w:rsid w:val="004E6E0B"/>
    <w:rsid w:val="004F0AEC"/>
    <w:rsid w:val="004F0B53"/>
    <w:rsid w:val="004F29F3"/>
    <w:rsid w:val="004F39DC"/>
    <w:rsid w:val="004F3DC8"/>
    <w:rsid w:val="004F6350"/>
    <w:rsid w:val="00500F85"/>
    <w:rsid w:val="00501D7B"/>
    <w:rsid w:val="0050456F"/>
    <w:rsid w:val="00504DF9"/>
    <w:rsid w:val="005062BF"/>
    <w:rsid w:val="005077C9"/>
    <w:rsid w:val="00512D55"/>
    <w:rsid w:val="00513EEA"/>
    <w:rsid w:val="00515B92"/>
    <w:rsid w:val="00516E17"/>
    <w:rsid w:val="005201B8"/>
    <w:rsid w:val="00520CF2"/>
    <w:rsid w:val="00522B67"/>
    <w:rsid w:val="00522D44"/>
    <w:rsid w:val="00527F19"/>
    <w:rsid w:val="00530A74"/>
    <w:rsid w:val="0053328C"/>
    <w:rsid w:val="00540502"/>
    <w:rsid w:val="005415C1"/>
    <w:rsid w:val="0054683D"/>
    <w:rsid w:val="00551CF1"/>
    <w:rsid w:val="005628B9"/>
    <w:rsid w:val="00563C6F"/>
    <w:rsid w:val="00571727"/>
    <w:rsid w:val="00577855"/>
    <w:rsid w:val="00582646"/>
    <w:rsid w:val="00583D9B"/>
    <w:rsid w:val="00585D81"/>
    <w:rsid w:val="00587FE1"/>
    <w:rsid w:val="00595A62"/>
    <w:rsid w:val="00596FC9"/>
    <w:rsid w:val="005A08C2"/>
    <w:rsid w:val="005A0CD8"/>
    <w:rsid w:val="005A0D65"/>
    <w:rsid w:val="005A415E"/>
    <w:rsid w:val="005A4C36"/>
    <w:rsid w:val="005A4FF2"/>
    <w:rsid w:val="005B4DA7"/>
    <w:rsid w:val="005B6A4D"/>
    <w:rsid w:val="005C37F5"/>
    <w:rsid w:val="005C487C"/>
    <w:rsid w:val="005D5D75"/>
    <w:rsid w:val="005D7FC2"/>
    <w:rsid w:val="005E3018"/>
    <w:rsid w:val="005E6A9C"/>
    <w:rsid w:val="005F16F7"/>
    <w:rsid w:val="005F62CE"/>
    <w:rsid w:val="005F6AB0"/>
    <w:rsid w:val="005F7788"/>
    <w:rsid w:val="006036DD"/>
    <w:rsid w:val="00607B4B"/>
    <w:rsid w:val="00612AAF"/>
    <w:rsid w:val="00615B10"/>
    <w:rsid w:val="00634221"/>
    <w:rsid w:val="00640F49"/>
    <w:rsid w:val="00642E9E"/>
    <w:rsid w:val="00652F0B"/>
    <w:rsid w:val="00653F3A"/>
    <w:rsid w:val="006543E3"/>
    <w:rsid w:val="0065494D"/>
    <w:rsid w:val="00655391"/>
    <w:rsid w:val="00660B13"/>
    <w:rsid w:val="00662833"/>
    <w:rsid w:val="00662A76"/>
    <w:rsid w:val="00664268"/>
    <w:rsid w:val="006662A8"/>
    <w:rsid w:val="00671D8C"/>
    <w:rsid w:val="0067287A"/>
    <w:rsid w:val="00673C5E"/>
    <w:rsid w:val="0067677C"/>
    <w:rsid w:val="00676AD4"/>
    <w:rsid w:val="0067734F"/>
    <w:rsid w:val="00677CAD"/>
    <w:rsid w:val="00680A48"/>
    <w:rsid w:val="00681BD9"/>
    <w:rsid w:val="00682998"/>
    <w:rsid w:val="00685605"/>
    <w:rsid w:val="00686E66"/>
    <w:rsid w:val="006943F3"/>
    <w:rsid w:val="00696721"/>
    <w:rsid w:val="00697438"/>
    <w:rsid w:val="006A3D4D"/>
    <w:rsid w:val="006B0AEF"/>
    <w:rsid w:val="006B48D8"/>
    <w:rsid w:val="006B5681"/>
    <w:rsid w:val="006C222A"/>
    <w:rsid w:val="006C7F82"/>
    <w:rsid w:val="006D3C04"/>
    <w:rsid w:val="006E1910"/>
    <w:rsid w:val="006E2CC3"/>
    <w:rsid w:val="006E4D2A"/>
    <w:rsid w:val="006F1C6D"/>
    <w:rsid w:val="006F2E6A"/>
    <w:rsid w:val="006F7C04"/>
    <w:rsid w:val="0070094F"/>
    <w:rsid w:val="00700D5A"/>
    <w:rsid w:val="00702B0F"/>
    <w:rsid w:val="0070388A"/>
    <w:rsid w:val="00704754"/>
    <w:rsid w:val="007064A2"/>
    <w:rsid w:val="007068AB"/>
    <w:rsid w:val="00706A13"/>
    <w:rsid w:val="00706AAA"/>
    <w:rsid w:val="00712CFC"/>
    <w:rsid w:val="00714787"/>
    <w:rsid w:val="0072283D"/>
    <w:rsid w:val="00723385"/>
    <w:rsid w:val="00726BA9"/>
    <w:rsid w:val="0073441B"/>
    <w:rsid w:val="007415CD"/>
    <w:rsid w:val="007426FB"/>
    <w:rsid w:val="00743A54"/>
    <w:rsid w:val="007457DC"/>
    <w:rsid w:val="00745A46"/>
    <w:rsid w:val="00754A21"/>
    <w:rsid w:val="00761622"/>
    <w:rsid w:val="0076187B"/>
    <w:rsid w:val="00763088"/>
    <w:rsid w:val="00765194"/>
    <w:rsid w:val="00767A96"/>
    <w:rsid w:val="007700DC"/>
    <w:rsid w:val="007737F9"/>
    <w:rsid w:val="00783603"/>
    <w:rsid w:val="0078377B"/>
    <w:rsid w:val="007860B3"/>
    <w:rsid w:val="007925E5"/>
    <w:rsid w:val="0079358C"/>
    <w:rsid w:val="00794F47"/>
    <w:rsid w:val="007978A2"/>
    <w:rsid w:val="007A2422"/>
    <w:rsid w:val="007A6D3B"/>
    <w:rsid w:val="007A7CEC"/>
    <w:rsid w:val="007C0DCE"/>
    <w:rsid w:val="007D228C"/>
    <w:rsid w:val="007E1AE8"/>
    <w:rsid w:val="007E45B2"/>
    <w:rsid w:val="007F14F3"/>
    <w:rsid w:val="007F33D1"/>
    <w:rsid w:val="007F66CA"/>
    <w:rsid w:val="00800024"/>
    <w:rsid w:val="00800261"/>
    <w:rsid w:val="00815B16"/>
    <w:rsid w:val="008209CC"/>
    <w:rsid w:val="00822327"/>
    <w:rsid w:val="0082752F"/>
    <w:rsid w:val="008311EB"/>
    <w:rsid w:val="008334FE"/>
    <w:rsid w:val="00834119"/>
    <w:rsid w:val="00842910"/>
    <w:rsid w:val="00844B77"/>
    <w:rsid w:val="00845DC8"/>
    <w:rsid w:val="00850E79"/>
    <w:rsid w:val="00853FB2"/>
    <w:rsid w:val="00855D6D"/>
    <w:rsid w:val="0086306F"/>
    <w:rsid w:val="0086359F"/>
    <w:rsid w:val="008640A4"/>
    <w:rsid w:val="00865699"/>
    <w:rsid w:val="00867134"/>
    <w:rsid w:val="00871A3A"/>
    <w:rsid w:val="00873A4B"/>
    <w:rsid w:val="00874794"/>
    <w:rsid w:val="00876973"/>
    <w:rsid w:val="008849DA"/>
    <w:rsid w:val="00885EB2"/>
    <w:rsid w:val="008877D7"/>
    <w:rsid w:val="00894ADE"/>
    <w:rsid w:val="008A01D6"/>
    <w:rsid w:val="008A299A"/>
    <w:rsid w:val="008A362B"/>
    <w:rsid w:val="008A3F90"/>
    <w:rsid w:val="008A775D"/>
    <w:rsid w:val="008B0BCE"/>
    <w:rsid w:val="008B1074"/>
    <w:rsid w:val="008B380C"/>
    <w:rsid w:val="008B4C21"/>
    <w:rsid w:val="008B59F9"/>
    <w:rsid w:val="008B7493"/>
    <w:rsid w:val="008C2A70"/>
    <w:rsid w:val="008D13F9"/>
    <w:rsid w:val="008D63F9"/>
    <w:rsid w:val="008E187C"/>
    <w:rsid w:val="008E1BB8"/>
    <w:rsid w:val="008F1E8C"/>
    <w:rsid w:val="008F2231"/>
    <w:rsid w:val="008F499F"/>
    <w:rsid w:val="008F50C1"/>
    <w:rsid w:val="009012E9"/>
    <w:rsid w:val="00904E59"/>
    <w:rsid w:val="00904E67"/>
    <w:rsid w:val="009056A8"/>
    <w:rsid w:val="00917CD8"/>
    <w:rsid w:val="00920EC1"/>
    <w:rsid w:val="0092216C"/>
    <w:rsid w:val="00924CFA"/>
    <w:rsid w:val="009305D8"/>
    <w:rsid w:val="009305DF"/>
    <w:rsid w:val="00931017"/>
    <w:rsid w:val="009321E9"/>
    <w:rsid w:val="00937665"/>
    <w:rsid w:val="00941BD3"/>
    <w:rsid w:val="00944428"/>
    <w:rsid w:val="00945057"/>
    <w:rsid w:val="00946BF1"/>
    <w:rsid w:val="009551C0"/>
    <w:rsid w:val="009554DB"/>
    <w:rsid w:val="009571C6"/>
    <w:rsid w:val="009704C4"/>
    <w:rsid w:val="00971514"/>
    <w:rsid w:val="009727DD"/>
    <w:rsid w:val="00973F71"/>
    <w:rsid w:val="009753A5"/>
    <w:rsid w:val="00975767"/>
    <w:rsid w:val="00977744"/>
    <w:rsid w:val="00980259"/>
    <w:rsid w:val="00981E62"/>
    <w:rsid w:val="00982C32"/>
    <w:rsid w:val="00984364"/>
    <w:rsid w:val="009847E5"/>
    <w:rsid w:val="009906C1"/>
    <w:rsid w:val="00990ECC"/>
    <w:rsid w:val="00992586"/>
    <w:rsid w:val="00995C65"/>
    <w:rsid w:val="009962D4"/>
    <w:rsid w:val="00997283"/>
    <w:rsid w:val="009A007F"/>
    <w:rsid w:val="009A2D47"/>
    <w:rsid w:val="009A3A2E"/>
    <w:rsid w:val="009A3A5F"/>
    <w:rsid w:val="009A429C"/>
    <w:rsid w:val="009A467A"/>
    <w:rsid w:val="009B0469"/>
    <w:rsid w:val="009B1CA3"/>
    <w:rsid w:val="009B5C64"/>
    <w:rsid w:val="009B65D1"/>
    <w:rsid w:val="009B79AF"/>
    <w:rsid w:val="009C36DF"/>
    <w:rsid w:val="009D1A8D"/>
    <w:rsid w:val="009D1E34"/>
    <w:rsid w:val="009D200D"/>
    <w:rsid w:val="009D2291"/>
    <w:rsid w:val="009D2F2F"/>
    <w:rsid w:val="009D46EA"/>
    <w:rsid w:val="009D6AB6"/>
    <w:rsid w:val="009D781D"/>
    <w:rsid w:val="009E16D7"/>
    <w:rsid w:val="009E2AE6"/>
    <w:rsid w:val="009E4E53"/>
    <w:rsid w:val="009E60C8"/>
    <w:rsid w:val="009F0BAE"/>
    <w:rsid w:val="009F0EC9"/>
    <w:rsid w:val="009F1293"/>
    <w:rsid w:val="009F422F"/>
    <w:rsid w:val="00A04FA9"/>
    <w:rsid w:val="00A05D46"/>
    <w:rsid w:val="00A10B2F"/>
    <w:rsid w:val="00A10F92"/>
    <w:rsid w:val="00A14CEF"/>
    <w:rsid w:val="00A15B8B"/>
    <w:rsid w:val="00A20D02"/>
    <w:rsid w:val="00A23E57"/>
    <w:rsid w:val="00A37911"/>
    <w:rsid w:val="00A4739C"/>
    <w:rsid w:val="00A511E4"/>
    <w:rsid w:val="00A524D2"/>
    <w:rsid w:val="00A5255E"/>
    <w:rsid w:val="00A5382C"/>
    <w:rsid w:val="00A61D74"/>
    <w:rsid w:val="00A635EF"/>
    <w:rsid w:val="00A63DE6"/>
    <w:rsid w:val="00A66586"/>
    <w:rsid w:val="00A70053"/>
    <w:rsid w:val="00A76DE6"/>
    <w:rsid w:val="00A77AC5"/>
    <w:rsid w:val="00A81140"/>
    <w:rsid w:val="00A92669"/>
    <w:rsid w:val="00A94595"/>
    <w:rsid w:val="00AA081D"/>
    <w:rsid w:val="00AA3B28"/>
    <w:rsid w:val="00AA6E02"/>
    <w:rsid w:val="00AB09A4"/>
    <w:rsid w:val="00AB0F0D"/>
    <w:rsid w:val="00AB2853"/>
    <w:rsid w:val="00AC05DA"/>
    <w:rsid w:val="00AC1064"/>
    <w:rsid w:val="00AC1E75"/>
    <w:rsid w:val="00AC4118"/>
    <w:rsid w:val="00AD190B"/>
    <w:rsid w:val="00AD6612"/>
    <w:rsid w:val="00AE1146"/>
    <w:rsid w:val="00AE1AC8"/>
    <w:rsid w:val="00AE46BC"/>
    <w:rsid w:val="00AF3F40"/>
    <w:rsid w:val="00AF40AC"/>
    <w:rsid w:val="00AF45C6"/>
    <w:rsid w:val="00AF7336"/>
    <w:rsid w:val="00B02975"/>
    <w:rsid w:val="00B02CD4"/>
    <w:rsid w:val="00B033C9"/>
    <w:rsid w:val="00B05BDF"/>
    <w:rsid w:val="00B05D49"/>
    <w:rsid w:val="00B10684"/>
    <w:rsid w:val="00B122C5"/>
    <w:rsid w:val="00B13B61"/>
    <w:rsid w:val="00B15BDA"/>
    <w:rsid w:val="00B20769"/>
    <w:rsid w:val="00B20A09"/>
    <w:rsid w:val="00B22645"/>
    <w:rsid w:val="00B24562"/>
    <w:rsid w:val="00B27BC1"/>
    <w:rsid w:val="00B37C26"/>
    <w:rsid w:val="00B40681"/>
    <w:rsid w:val="00B433F8"/>
    <w:rsid w:val="00B47679"/>
    <w:rsid w:val="00B52F9C"/>
    <w:rsid w:val="00B546B9"/>
    <w:rsid w:val="00B55EFE"/>
    <w:rsid w:val="00B57595"/>
    <w:rsid w:val="00B575DF"/>
    <w:rsid w:val="00B60017"/>
    <w:rsid w:val="00B613DC"/>
    <w:rsid w:val="00B657F0"/>
    <w:rsid w:val="00B6720F"/>
    <w:rsid w:val="00B706F9"/>
    <w:rsid w:val="00B74C04"/>
    <w:rsid w:val="00B7776F"/>
    <w:rsid w:val="00B85D6F"/>
    <w:rsid w:val="00B93BED"/>
    <w:rsid w:val="00B95FF2"/>
    <w:rsid w:val="00B97CB4"/>
    <w:rsid w:val="00BA15A1"/>
    <w:rsid w:val="00BB3133"/>
    <w:rsid w:val="00BB5578"/>
    <w:rsid w:val="00BB6F35"/>
    <w:rsid w:val="00BC0221"/>
    <w:rsid w:val="00BC2ED3"/>
    <w:rsid w:val="00BC5C4C"/>
    <w:rsid w:val="00BC68E3"/>
    <w:rsid w:val="00BD0169"/>
    <w:rsid w:val="00BD40F4"/>
    <w:rsid w:val="00BD51AB"/>
    <w:rsid w:val="00BE010B"/>
    <w:rsid w:val="00BE0A88"/>
    <w:rsid w:val="00BE569C"/>
    <w:rsid w:val="00BF00F8"/>
    <w:rsid w:val="00BF2931"/>
    <w:rsid w:val="00C00DD9"/>
    <w:rsid w:val="00C04A2E"/>
    <w:rsid w:val="00C074ED"/>
    <w:rsid w:val="00C109CA"/>
    <w:rsid w:val="00C2075E"/>
    <w:rsid w:val="00C22721"/>
    <w:rsid w:val="00C3522E"/>
    <w:rsid w:val="00C36170"/>
    <w:rsid w:val="00C415FF"/>
    <w:rsid w:val="00C42184"/>
    <w:rsid w:val="00C451E9"/>
    <w:rsid w:val="00C46C47"/>
    <w:rsid w:val="00C4784D"/>
    <w:rsid w:val="00C5013D"/>
    <w:rsid w:val="00C57D40"/>
    <w:rsid w:val="00C61137"/>
    <w:rsid w:val="00C82992"/>
    <w:rsid w:val="00C83CA6"/>
    <w:rsid w:val="00C86310"/>
    <w:rsid w:val="00C865B3"/>
    <w:rsid w:val="00C86616"/>
    <w:rsid w:val="00C944E0"/>
    <w:rsid w:val="00C97F43"/>
    <w:rsid w:val="00CA7047"/>
    <w:rsid w:val="00CB00B0"/>
    <w:rsid w:val="00CB16F9"/>
    <w:rsid w:val="00CB28CF"/>
    <w:rsid w:val="00CB30B4"/>
    <w:rsid w:val="00CB56E5"/>
    <w:rsid w:val="00CB6F46"/>
    <w:rsid w:val="00CC4DD7"/>
    <w:rsid w:val="00CC586B"/>
    <w:rsid w:val="00CC7DBF"/>
    <w:rsid w:val="00CD6244"/>
    <w:rsid w:val="00CD6778"/>
    <w:rsid w:val="00CE0C69"/>
    <w:rsid w:val="00CE2CE4"/>
    <w:rsid w:val="00CE618D"/>
    <w:rsid w:val="00CE6F4C"/>
    <w:rsid w:val="00CF0033"/>
    <w:rsid w:val="00CF24E8"/>
    <w:rsid w:val="00CF2F3D"/>
    <w:rsid w:val="00CF5A58"/>
    <w:rsid w:val="00D01115"/>
    <w:rsid w:val="00D03351"/>
    <w:rsid w:val="00D074C3"/>
    <w:rsid w:val="00D07A12"/>
    <w:rsid w:val="00D07DE8"/>
    <w:rsid w:val="00D10522"/>
    <w:rsid w:val="00D10906"/>
    <w:rsid w:val="00D15EDD"/>
    <w:rsid w:val="00D16E30"/>
    <w:rsid w:val="00D23909"/>
    <w:rsid w:val="00D26239"/>
    <w:rsid w:val="00D26449"/>
    <w:rsid w:val="00D3118F"/>
    <w:rsid w:val="00D3602E"/>
    <w:rsid w:val="00D455AD"/>
    <w:rsid w:val="00D455DB"/>
    <w:rsid w:val="00D47E85"/>
    <w:rsid w:val="00D606CC"/>
    <w:rsid w:val="00D607C9"/>
    <w:rsid w:val="00D60A3D"/>
    <w:rsid w:val="00D60C1A"/>
    <w:rsid w:val="00D62CE1"/>
    <w:rsid w:val="00D63410"/>
    <w:rsid w:val="00D706F4"/>
    <w:rsid w:val="00D7120E"/>
    <w:rsid w:val="00D7294D"/>
    <w:rsid w:val="00D8240F"/>
    <w:rsid w:val="00D92C97"/>
    <w:rsid w:val="00D937BB"/>
    <w:rsid w:val="00D96BEC"/>
    <w:rsid w:val="00D97272"/>
    <w:rsid w:val="00DA753B"/>
    <w:rsid w:val="00DB2577"/>
    <w:rsid w:val="00DB37A6"/>
    <w:rsid w:val="00DC065C"/>
    <w:rsid w:val="00DC208C"/>
    <w:rsid w:val="00DC3599"/>
    <w:rsid w:val="00DC440F"/>
    <w:rsid w:val="00DD1A5D"/>
    <w:rsid w:val="00DD2113"/>
    <w:rsid w:val="00DD22AB"/>
    <w:rsid w:val="00DD4411"/>
    <w:rsid w:val="00DD7A71"/>
    <w:rsid w:val="00DD7BE8"/>
    <w:rsid w:val="00DE18A4"/>
    <w:rsid w:val="00DE1A26"/>
    <w:rsid w:val="00DE5CE7"/>
    <w:rsid w:val="00DE693A"/>
    <w:rsid w:val="00DF131B"/>
    <w:rsid w:val="00DF1E1E"/>
    <w:rsid w:val="00DF2415"/>
    <w:rsid w:val="00DF25BC"/>
    <w:rsid w:val="00DF4A07"/>
    <w:rsid w:val="00E049E8"/>
    <w:rsid w:val="00E051AF"/>
    <w:rsid w:val="00E07D47"/>
    <w:rsid w:val="00E14385"/>
    <w:rsid w:val="00E151CF"/>
    <w:rsid w:val="00E20912"/>
    <w:rsid w:val="00E22066"/>
    <w:rsid w:val="00E236C9"/>
    <w:rsid w:val="00E312A0"/>
    <w:rsid w:val="00E33565"/>
    <w:rsid w:val="00E33C3E"/>
    <w:rsid w:val="00E3420A"/>
    <w:rsid w:val="00E3553C"/>
    <w:rsid w:val="00E37B80"/>
    <w:rsid w:val="00E37CF6"/>
    <w:rsid w:val="00E4172C"/>
    <w:rsid w:val="00E428E1"/>
    <w:rsid w:val="00E4309F"/>
    <w:rsid w:val="00E46A3F"/>
    <w:rsid w:val="00E50C22"/>
    <w:rsid w:val="00E517A0"/>
    <w:rsid w:val="00E565B2"/>
    <w:rsid w:val="00E63A86"/>
    <w:rsid w:val="00E653BC"/>
    <w:rsid w:val="00E70C98"/>
    <w:rsid w:val="00E724C0"/>
    <w:rsid w:val="00E7701E"/>
    <w:rsid w:val="00E81F91"/>
    <w:rsid w:val="00E922CA"/>
    <w:rsid w:val="00E94823"/>
    <w:rsid w:val="00EA0EE3"/>
    <w:rsid w:val="00EA0FB2"/>
    <w:rsid w:val="00EA174C"/>
    <w:rsid w:val="00EA182E"/>
    <w:rsid w:val="00EA1877"/>
    <w:rsid w:val="00EA35BC"/>
    <w:rsid w:val="00EA5E0E"/>
    <w:rsid w:val="00EA6F11"/>
    <w:rsid w:val="00EB06C8"/>
    <w:rsid w:val="00EC227F"/>
    <w:rsid w:val="00ED258A"/>
    <w:rsid w:val="00ED2AAF"/>
    <w:rsid w:val="00ED2DB9"/>
    <w:rsid w:val="00ED5A16"/>
    <w:rsid w:val="00ED5C5A"/>
    <w:rsid w:val="00EE050D"/>
    <w:rsid w:val="00EE70CB"/>
    <w:rsid w:val="00EF28FE"/>
    <w:rsid w:val="00EF2A2A"/>
    <w:rsid w:val="00EF7173"/>
    <w:rsid w:val="00F01D26"/>
    <w:rsid w:val="00F01DCC"/>
    <w:rsid w:val="00F03382"/>
    <w:rsid w:val="00F05054"/>
    <w:rsid w:val="00F11C76"/>
    <w:rsid w:val="00F121C9"/>
    <w:rsid w:val="00F13488"/>
    <w:rsid w:val="00F13560"/>
    <w:rsid w:val="00F14B4D"/>
    <w:rsid w:val="00F152AF"/>
    <w:rsid w:val="00F15672"/>
    <w:rsid w:val="00F214C0"/>
    <w:rsid w:val="00F22F72"/>
    <w:rsid w:val="00F230F5"/>
    <w:rsid w:val="00F2649A"/>
    <w:rsid w:val="00F34A93"/>
    <w:rsid w:val="00F404A8"/>
    <w:rsid w:val="00F41660"/>
    <w:rsid w:val="00F42377"/>
    <w:rsid w:val="00F43F7A"/>
    <w:rsid w:val="00F44F4E"/>
    <w:rsid w:val="00F44FCB"/>
    <w:rsid w:val="00F46875"/>
    <w:rsid w:val="00F4792C"/>
    <w:rsid w:val="00F53041"/>
    <w:rsid w:val="00F61A40"/>
    <w:rsid w:val="00F62500"/>
    <w:rsid w:val="00F63ACF"/>
    <w:rsid w:val="00F738DC"/>
    <w:rsid w:val="00F86BE7"/>
    <w:rsid w:val="00F915EE"/>
    <w:rsid w:val="00F938C5"/>
    <w:rsid w:val="00F93B02"/>
    <w:rsid w:val="00F96D37"/>
    <w:rsid w:val="00F97268"/>
    <w:rsid w:val="00FA277F"/>
    <w:rsid w:val="00FA7D02"/>
    <w:rsid w:val="00FB3485"/>
    <w:rsid w:val="00FC16ED"/>
    <w:rsid w:val="00FC26E8"/>
    <w:rsid w:val="00FC2B9E"/>
    <w:rsid w:val="00FC38EE"/>
    <w:rsid w:val="00FC5A31"/>
    <w:rsid w:val="00FC6B06"/>
    <w:rsid w:val="00FD0C39"/>
    <w:rsid w:val="00FD5285"/>
    <w:rsid w:val="00FF1820"/>
    <w:rsid w:val="00FF242D"/>
    <w:rsid w:val="028F1C5A"/>
    <w:rsid w:val="256F3DF0"/>
    <w:rsid w:val="28AEE438"/>
    <w:rsid w:val="2933165A"/>
    <w:rsid w:val="2AF902FB"/>
    <w:rsid w:val="33A7995F"/>
    <w:rsid w:val="34381147"/>
    <w:rsid w:val="3A02A117"/>
    <w:rsid w:val="3B5E7542"/>
    <w:rsid w:val="46FD4B71"/>
    <w:rsid w:val="555E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B385"/>
  <w15:docId w15:val="{32CE5BBD-665B-455A-9A96-B1C4EB5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semiHidden/>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 w:type="table" w:styleId="TableGridLight">
    <w:name w:val="Grid Table Light"/>
    <w:basedOn w:val="TableNormal"/>
    <w:uiPriority w:val="40"/>
    <w:rsid w:val="00E33565"/>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365279"/>
    <w:rPr>
      <w:b/>
      <w:bCs/>
    </w:rPr>
  </w:style>
  <w:style w:type="paragraph" w:styleId="NormalWeb">
    <w:name w:val="Normal (Web)"/>
    <w:basedOn w:val="Normal"/>
    <w:uiPriority w:val="99"/>
    <w:semiHidden/>
    <w:unhideWhenUsed/>
    <w:rsid w:val="0069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5354">
      <w:bodyDiv w:val="1"/>
      <w:marLeft w:val="0"/>
      <w:marRight w:val="0"/>
      <w:marTop w:val="0"/>
      <w:marBottom w:val="0"/>
      <w:divBdr>
        <w:top w:val="none" w:sz="0" w:space="0" w:color="auto"/>
        <w:left w:val="none" w:sz="0" w:space="0" w:color="auto"/>
        <w:bottom w:val="none" w:sz="0" w:space="0" w:color="auto"/>
        <w:right w:val="none" w:sz="0" w:space="0" w:color="auto"/>
      </w:divBdr>
    </w:div>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359092703">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442961541">
      <w:bodyDiv w:val="1"/>
      <w:marLeft w:val="0"/>
      <w:marRight w:val="0"/>
      <w:marTop w:val="0"/>
      <w:marBottom w:val="0"/>
      <w:divBdr>
        <w:top w:val="none" w:sz="0" w:space="0" w:color="auto"/>
        <w:left w:val="none" w:sz="0" w:space="0" w:color="auto"/>
        <w:bottom w:val="none" w:sz="0" w:space="0" w:color="auto"/>
        <w:right w:val="none" w:sz="0" w:space="0" w:color="auto"/>
      </w:divBdr>
    </w:div>
    <w:div w:id="937908519">
      <w:bodyDiv w:val="1"/>
      <w:marLeft w:val="0"/>
      <w:marRight w:val="0"/>
      <w:marTop w:val="0"/>
      <w:marBottom w:val="0"/>
      <w:divBdr>
        <w:top w:val="none" w:sz="0" w:space="0" w:color="auto"/>
        <w:left w:val="none" w:sz="0" w:space="0" w:color="auto"/>
        <w:bottom w:val="none" w:sz="0" w:space="0" w:color="auto"/>
        <w:right w:val="none" w:sz="0" w:space="0" w:color="auto"/>
      </w:divBdr>
    </w:div>
    <w:div w:id="949238897">
      <w:bodyDiv w:val="1"/>
      <w:marLeft w:val="0"/>
      <w:marRight w:val="0"/>
      <w:marTop w:val="0"/>
      <w:marBottom w:val="0"/>
      <w:divBdr>
        <w:top w:val="none" w:sz="0" w:space="0" w:color="auto"/>
        <w:left w:val="none" w:sz="0" w:space="0" w:color="auto"/>
        <w:bottom w:val="none" w:sz="0" w:space="0" w:color="auto"/>
        <w:right w:val="none" w:sz="0" w:space="0" w:color="auto"/>
      </w:divBdr>
    </w:div>
    <w:div w:id="1029456653">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349714698">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602571601">
      <w:bodyDiv w:val="1"/>
      <w:marLeft w:val="0"/>
      <w:marRight w:val="0"/>
      <w:marTop w:val="0"/>
      <w:marBottom w:val="0"/>
      <w:divBdr>
        <w:top w:val="none" w:sz="0" w:space="0" w:color="auto"/>
        <w:left w:val="none" w:sz="0" w:space="0" w:color="auto"/>
        <w:bottom w:val="none" w:sz="0" w:space="0" w:color="auto"/>
        <w:right w:val="none" w:sz="0" w:space="0" w:color="auto"/>
      </w:divBdr>
    </w:div>
    <w:div w:id="1733969869">
      <w:bodyDiv w:val="1"/>
      <w:marLeft w:val="0"/>
      <w:marRight w:val="0"/>
      <w:marTop w:val="0"/>
      <w:marBottom w:val="0"/>
      <w:divBdr>
        <w:top w:val="none" w:sz="0" w:space="0" w:color="auto"/>
        <w:left w:val="none" w:sz="0" w:space="0" w:color="auto"/>
        <w:bottom w:val="none" w:sz="0" w:space="0" w:color="auto"/>
        <w:right w:val="none" w:sz="0" w:space="0" w:color="auto"/>
      </w:divBdr>
    </w:div>
    <w:div w:id="1837262287">
      <w:bodyDiv w:val="1"/>
      <w:marLeft w:val="0"/>
      <w:marRight w:val="0"/>
      <w:marTop w:val="0"/>
      <w:marBottom w:val="0"/>
      <w:divBdr>
        <w:top w:val="none" w:sz="0" w:space="0" w:color="auto"/>
        <w:left w:val="none" w:sz="0" w:space="0" w:color="auto"/>
        <w:bottom w:val="none" w:sz="0" w:space="0" w:color="auto"/>
        <w:right w:val="none" w:sz="0" w:space="0" w:color="auto"/>
      </w:divBdr>
    </w:div>
    <w:div w:id="1894609398">
      <w:bodyDiv w:val="1"/>
      <w:marLeft w:val="0"/>
      <w:marRight w:val="0"/>
      <w:marTop w:val="0"/>
      <w:marBottom w:val="0"/>
      <w:divBdr>
        <w:top w:val="none" w:sz="0" w:space="0" w:color="auto"/>
        <w:left w:val="none" w:sz="0" w:space="0" w:color="auto"/>
        <w:bottom w:val="none" w:sz="0" w:space="0" w:color="auto"/>
        <w:right w:val="none" w:sz="0" w:space="0" w:color="auto"/>
      </w:divBdr>
    </w:div>
    <w:div w:id="1911575153">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2018536306">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 w:id="21127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4475</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Perla Medrano</cp:lastModifiedBy>
  <cp:revision>2</cp:revision>
  <cp:lastPrinted>2023-12-06T21:22:00Z</cp:lastPrinted>
  <dcterms:created xsi:type="dcterms:W3CDTF">2025-11-04T00:07:00Z</dcterms:created>
  <dcterms:modified xsi:type="dcterms:W3CDTF">2025-11-04T00:07:00Z</dcterms:modified>
</cp:coreProperties>
</file>