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7BEC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0C16BCE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5F5A2EF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21C92D96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3DE69FEB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71EEBAFD" w14:textId="77777777" w:rsidR="00E27630" w:rsidRPr="00D648AB" w:rsidRDefault="00E27630" w:rsidP="00E27630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 w:rsidRPr="00D648AB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9792.23</w:t>
      </w:r>
      <w:r w:rsidRPr="00D648AB">
        <w:rPr>
          <w:rFonts w:ascii="Arial" w:hAnsi="Arial" w:cs="Arial"/>
          <w:b/>
          <w:sz w:val="24"/>
          <w:szCs w:val="24"/>
        </w:rPr>
        <w:t>.2. Shoulder Disorders Guideline.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</w:p>
    <w:p w14:paraId="6E887225" w14:textId="6A339260" w:rsidR="00E27630" w:rsidRPr="00D648AB" w:rsidRDefault="00E27630" w:rsidP="00E27630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</w:pP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The Administrative Director adopts and incorporates by reference the Shoulder Disorders Guideline (</w:t>
      </w:r>
      <w:proofErr w:type="spellStart"/>
      <w:r w:rsidR="009E3B96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>ACOEM</w:t>
      </w:r>
      <w:r w:rsidRPr="00E27630">
        <w:rPr>
          <w:rFonts w:ascii="Arial" w:eastAsia="Times New Roman" w:hAnsi="Arial" w:cs="Arial"/>
          <w:bCs/>
          <w:strike/>
          <w:color w:val="212121"/>
          <w:sz w:val="24"/>
          <w:szCs w:val="24"/>
          <w:lang w:val="en"/>
        </w:rPr>
        <w:t>February</w:t>
      </w:r>
      <w:proofErr w:type="spellEnd"/>
      <w:r w:rsidRPr="00E27630">
        <w:rPr>
          <w:rFonts w:ascii="Arial" w:eastAsia="Times New Roman" w:hAnsi="Arial" w:cs="Arial"/>
          <w:bCs/>
          <w:strike/>
          <w:color w:val="212121"/>
          <w:sz w:val="24"/>
          <w:szCs w:val="24"/>
          <w:lang w:val="en"/>
        </w:rPr>
        <w:t xml:space="preserve"> 6, 2023</w:t>
      </w:r>
      <w:r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July 14, 2025</w:t>
      </w:r>
      <w:r w:rsidRPr="000743F5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)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into the MTUS from the ACOEM Practice Guidelines. 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 </w:t>
      </w:r>
    </w:p>
    <w:p w14:paraId="038FE790" w14:textId="77777777" w:rsidR="00E27630" w:rsidRDefault="00E27630" w:rsidP="00E27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30E4F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27D026BF" w14:textId="77777777" w:rsidR="00E27630" w:rsidRDefault="00E27630" w:rsidP="00E2763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63A424" w14:textId="59C9A51D" w:rsidR="00E27630" w:rsidRPr="00E27630" w:rsidRDefault="00E27630" w:rsidP="00E276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E27630">
        <w:rPr>
          <w:rFonts w:ascii="Arial" w:hAnsi="Arial" w:cs="Arial"/>
          <w:b/>
          <w:sz w:val="24"/>
          <w:szCs w:val="24"/>
        </w:rPr>
        <w:t>§ 9792.23.3. Elbow Disorders Guideline.</w:t>
      </w:r>
    </w:p>
    <w:p w14:paraId="439C9BEB" w14:textId="77777777" w:rsidR="00E27630" w:rsidRPr="00E27630" w:rsidRDefault="00E27630" w:rsidP="00E27630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</w:p>
    <w:p w14:paraId="6A1671F8" w14:textId="53E4848A" w:rsidR="00E27630" w:rsidRDefault="00E27630" w:rsidP="00E2763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The Administrative Director adopts and incorporates by reference the Elbow Disorders Guideline (ACOEM </w:t>
      </w:r>
      <w:r w:rsidRPr="00E27630">
        <w:rPr>
          <w:rFonts w:ascii="Arial" w:eastAsia="Times New Roman" w:hAnsi="Arial" w:cs="Arial"/>
          <w:strike/>
          <w:color w:val="212121"/>
          <w:sz w:val="24"/>
          <w:szCs w:val="24"/>
          <w:lang w:val="en"/>
        </w:rPr>
        <w:t>August 23, 2018</w:t>
      </w:r>
      <w:r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July 14, 2025</w:t>
      </w: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Guidelines.</w:t>
      </w:r>
    </w:p>
    <w:p w14:paraId="00BD8352" w14:textId="77777777" w:rsidR="00E27630" w:rsidRPr="00E27630" w:rsidRDefault="00E27630" w:rsidP="00E2763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</w:p>
    <w:p w14:paraId="0260BE9C" w14:textId="77777777" w:rsidR="00E27630" w:rsidRPr="00E27630" w:rsidRDefault="00E27630" w:rsidP="00E27630">
      <w:pPr>
        <w:shd w:val="clear" w:color="auto" w:fill="FFFFFF"/>
        <w:spacing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5B96150B" w14:textId="77777777" w:rsidR="00E27630" w:rsidRDefault="00E27630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</w:pPr>
    </w:p>
    <w:p w14:paraId="4F0818EC" w14:textId="47031053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  <w:t>§ 9792.23</w:t>
      </w:r>
      <w:r w:rsidRPr="001B5FF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4. Hand, Wrist, and Forearm Disorders Guideline.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</w:p>
    <w:p w14:paraId="04B10036" w14:textId="02A9DFF5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The Administrative Director adopts and incorporates by reference the Hand, Wrist, and Forearm Disorders Guideline (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ACOEM</w:t>
      </w:r>
      <w:r w:rsidR="006A7439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  <w:r w:rsidRPr="006C153D">
        <w:rPr>
          <w:rFonts w:ascii="Times New Roman" w:eastAsia="Times New Roman" w:hAnsi="Times New Roman"/>
          <w:bCs/>
          <w:strike/>
          <w:color w:val="212121"/>
          <w:sz w:val="24"/>
          <w:szCs w:val="24"/>
          <w:lang w:val="en"/>
        </w:rPr>
        <w:t>June 2</w:t>
      </w:r>
      <w:r w:rsidR="00137574" w:rsidRPr="006C153D">
        <w:rPr>
          <w:rFonts w:ascii="Times New Roman" w:eastAsia="Times New Roman" w:hAnsi="Times New Roman"/>
          <w:bCs/>
          <w:strike/>
          <w:color w:val="212121"/>
          <w:sz w:val="24"/>
          <w:szCs w:val="24"/>
          <w:lang w:val="en"/>
        </w:rPr>
        <w:t>8</w:t>
      </w:r>
      <w:r w:rsidRPr="006C153D">
        <w:rPr>
          <w:rFonts w:ascii="Times New Roman" w:eastAsia="Times New Roman" w:hAnsi="Times New Roman"/>
          <w:bCs/>
          <w:strike/>
          <w:color w:val="212121"/>
          <w:sz w:val="24"/>
          <w:szCs w:val="24"/>
          <w:lang w:val="en"/>
        </w:rPr>
        <w:t>, 2023</w:t>
      </w:r>
      <w:r w:rsidR="006C153D"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July 14, 2025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)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into the MTUS from the ACOEM Practice Guidelines. 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1561CF5E" w14:textId="77777777" w:rsidR="00476DC1" w:rsidRPr="00CD10DC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12121"/>
          <w:sz w:val="24"/>
          <w:szCs w:val="24"/>
          <w:lang w:val="en"/>
        </w:rPr>
      </w:pP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>
        <w:rPr>
          <w:rFonts w:ascii="Times New Roman" w:eastAsia="Times New Roman" w:hAnsi="Times New Roman"/>
          <w:color w:val="212121"/>
          <w:sz w:val="24"/>
          <w:szCs w:val="24"/>
          <w:lang w:val="en"/>
        </w:rPr>
        <w:t>4604.5 and 5307.27, Labor Code.</w:t>
      </w:r>
    </w:p>
    <w:p w14:paraId="4B714004" w14:textId="53602E0E" w:rsidR="009E3B96" w:rsidRDefault="007143E1" w:rsidP="009E3B96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  <w:t>§ 9792.24</w:t>
      </w:r>
      <w:r w:rsidR="009E3B96" w:rsidRPr="001B5FF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9E3B9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Traumatic Brain Injury</w:t>
      </w:r>
      <w:r w:rsidR="009E3B96">
        <w:rPr>
          <w:rFonts w:ascii="Times New Roman" w:hAnsi="Times New Roman"/>
          <w:b/>
          <w:sz w:val="24"/>
          <w:szCs w:val="24"/>
        </w:rPr>
        <w:t xml:space="preserve"> Guideline.</w:t>
      </w:r>
      <w:r w:rsidR="009E3B96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</w:p>
    <w:p w14:paraId="52B1BF6E" w14:textId="221C9CF8" w:rsidR="009E3B96" w:rsidRDefault="009E3B96" w:rsidP="009E3B96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The Administrative Director adopts and incorporates by reference the </w:t>
      </w:r>
      <w:r w:rsidR="007D2C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Traumatic</w:t>
      </w:r>
      <w:r w:rsidR="007143E1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Brain Injury 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Guideline (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ACOEM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  <w:r w:rsidR="007143E1">
        <w:rPr>
          <w:rFonts w:ascii="Times New Roman" w:eastAsia="Times New Roman" w:hAnsi="Times New Roman"/>
          <w:bCs/>
          <w:strike/>
          <w:color w:val="212121"/>
          <w:sz w:val="24"/>
          <w:szCs w:val="24"/>
          <w:lang w:val="en"/>
        </w:rPr>
        <w:t>November 15, 2017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</w:t>
      </w:r>
      <w:r w:rsidR="007143E1"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>June 26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>, 2025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)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into the MTUS from the ACOEM Practice Guidelines. 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0809C0F9" w14:textId="4FED3231" w:rsidR="009E3B96" w:rsidRPr="00CD10DC" w:rsidRDefault="009E3B96" w:rsidP="009E3B96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12121"/>
          <w:sz w:val="24"/>
          <w:szCs w:val="24"/>
          <w:lang w:val="en"/>
        </w:rPr>
      </w:pP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>
        <w:rPr>
          <w:rFonts w:ascii="Times New Roman" w:eastAsia="Times New Roman" w:hAnsi="Times New Roman"/>
          <w:color w:val="212121"/>
          <w:sz w:val="24"/>
          <w:szCs w:val="24"/>
          <w:lang w:val="en"/>
        </w:rPr>
        <w:t>4604.5 and 5307.27, Labor Code.</w:t>
      </w:r>
    </w:p>
    <w:sectPr w:rsidR="009E3B96" w:rsidRPr="00CD10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6616" w14:textId="77777777" w:rsidR="0064473C" w:rsidRDefault="0064473C" w:rsidP="00733A3A">
      <w:pPr>
        <w:spacing w:after="0" w:line="240" w:lineRule="auto"/>
      </w:pPr>
      <w:r>
        <w:separator/>
      </w:r>
    </w:p>
  </w:endnote>
  <w:endnote w:type="continuationSeparator" w:id="0">
    <w:p w14:paraId="11C5F235" w14:textId="77777777" w:rsidR="0064473C" w:rsidRDefault="0064473C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2E08" w14:textId="49F68093" w:rsidR="00097DDC" w:rsidRPr="00512AEC" w:rsidRDefault="00097DDC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Text of Regulations</w:t>
    </w:r>
    <w:r w:rsidR="009E3B96">
      <w:rPr>
        <w:rFonts w:ascii="Arial" w:hAnsi="Arial" w:cs="Arial"/>
        <w:sz w:val="24"/>
        <w:szCs w:val="24"/>
      </w:rPr>
      <w:t xml:space="preserve"> – Effective </w:t>
    </w:r>
    <w:r w:rsidR="00753BFA">
      <w:rPr>
        <w:rFonts w:ascii="Arial" w:hAnsi="Arial" w:cs="Arial"/>
        <w:sz w:val="24"/>
        <w:szCs w:val="24"/>
      </w:rPr>
      <w:t>December 1, 2025</w:t>
    </w:r>
  </w:p>
  <w:p w14:paraId="5EA29124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1DA700AD" w14:textId="43CC6844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476DC1">
      <w:rPr>
        <w:rFonts w:ascii="Arial" w:hAnsi="Arial" w:cs="Arial"/>
        <w:sz w:val="24"/>
        <w:szCs w:val="24"/>
      </w:rPr>
      <w:t xml:space="preserve">8, sections </w:t>
    </w:r>
    <w:r w:rsidR="009E3B96">
      <w:rPr>
        <w:rFonts w:ascii="Arial" w:hAnsi="Arial" w:cs="Arial"/>
        <w:sz w:val="24"/>
        <w:szCs w:val="24"/>
      </w:rPr>
      <w:t xml:space="preserve">9792.23.2, 9792.23.3, </w:t>
    </w:r>
    <w:r w:rsidR="00476DC1">
      <w:rPr>
        <w:rFonts w:ascii="Arial" w:hAnsi="Arial" w:cs="Arial"/>
        <w:sz w:val="24"/>
        <w:szCs w:val="24"/>
      </w:rPr>
      <w:t>9792.23.4</w:t>
    </w:r>
    <w:r w:rsidR="009E3B96">
      <w:rPr>
        <w:rFonts w:ascii="Arial" w:hAnsi="Arial" w:cs="Arial"/>
        <w:sz w:val="24"/>
        <w:szCs w:val="24"/>
      </w:rPr>
      <w:t xml:space="preserve"> and 9792.24.5</w:t>
    </w:r>
    <w:r w:rsidR="00832C49">
      <w:rPr>
        <w:rFonts w:ascii="Arial" w:hAnsi="Arial" w:cs="Arial"/>
        <w:sz w:val="24"/>
        <w:szCs w:val="24"/>
      </w:rPr>
      <w:t>.</w:t>
    </w:r>
  </w:p>
  <w:p w14:paraId="2AD1A439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4795DB19" w14:textId="712A51A8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B45F07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27615" w14:textId="77777777" w:rsidR="0064473C" w:rsidRDefault="0064473C" w:rsidP="00733A3A">
      <w:pPr>
        <w:spacing w:after="0" w:line="240" w:lineRule="auto"/>
      </w:pPr>
      <w:r>
        <w:separator/>
      </w:r>
    </w:p>
  </w:footnote>
  <w:footnote w:type="continuationSeparator" w:id="0">
    <w:p w14:paraId="1A075ADA" w14:textId="77777777" w:rsidR="0064473C" w:rsidRDefault="0064473C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E2BE" w14:textId="702794A9" w:rsidR="00512AEC" w:rsidRPr="00753BFA" w:rsidRDefault="00512AEC">
    <w:pPr>
      <w:pStyle w:val="Header"/>
      <w:rPr>
        <w:rFonts w:ascii="Arial" w:hAnsi="Arial" w:cs="Arial"/>
        <w:color w:val="FFFFFF" w:themeColor="background1"/>
        <w:sz w:val="18"/>
        <w:szCs w:val="18"/>
      </w:rPr>
    </w:pPr>
    <w:r w:rsidRPr="00753BFA">
      <w:rPr>
        <w:rFonts w:ascii="Arial" w:hAnsi="Arial" w:cs="Arial"/>
        <w:color w:val="FFFFFF" w:themeColor="background1"/>
        <w:sz w:val="18"/>
        <w:szCs w:val="18"/>
      </w:rPr>
      <w:t>The proposed deletions in this regulatory text are noted in strike-through and the proposed additions to this regulatory text are noted by underscore.  It is recommend</w:t>
    </w:r>
    <w:r w:rsidR="00D038F7" w:rsidRPr="00753BFA">
      <w:rPr>
        <w:rFonts w:ascii="Arial" w:hAnsi="Arial" w:cs="Arial"/>
        <w:color w:val="FFFFFF" w:themeColor="background1"/>
        <w:sz w:val="18"/>
        <w:szCs w:val="18"/>
      </w:rPr>
      <w:t>ed</w:t>
    </w:r>
    <w:r w:rsidRPr="00753BFA">
      <w:rPr>
        <w:rFonts w:ascii="Arial" w:hAnsi="Arial" w:cs="Arial"/>
        <w:color w:val="FFFFFF" w:themeColor="background1"/>
        <w:sz w:val="18"/>
        <w:szCs w:val="18"/>
      </w:rPr>
      <w:t xml:space="preserve"> that font attributes and/or document settings are enabled t</w:t>
    </w:r>
    <w:r w:rsidR="00753BFA" w:rsidRPr="00753BFA">
      <w:rPr>
        <w:rFonts w:ascii="Arial" w:hAnsi="Arial" w:cs="Arial"/>
        <w:color w:val="FFFFFF" w:themeColor="background1"/>
        <w:sz w:val="18"/>
        <w:szCs w:val="18"/>
      </w:rPr>
      <w:t>o acc</w:t>
    </w:r>
    <w:r w:rsidRPr="00753BFA">
      <w:rPr>
        <w:rFonts w:ascii="Arial" w:hAnsi="Arial" w:cs="Arial"/>
        <w:color w:val="FFFFFF" w:themeColor="background1"/>
        <w:sz w:val="18"/>
        <w:szCs w:val="18"/>
      </w:rPr>
      <w:t>urately interpret the revised text.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46B59"/>
    <w:rsid w:val="00057B4E"/>
    <w:rsid w:val="0007042B"/>
    <w:rsid w:val="00080522"/>
    <w:rsid w:val="00097DDC"/>
    <w:rsid w:val="000B29EA"/>
    <w:rsid w:val="000D0C6D"/>
    <w:rsid w:val="000F3E7F"/>
    <w:rsid w:val="00107CA5"/>
    <w:rsid w:val="00111600"/>
    <w:rsid w:val="00137574"/>
    <w:rsid w:val="00140E63"/>
    <w:rsid w:val="00164772"/>
    <w:rsid w:val="00186DD0"/>
    <w:rsid w:val="0019555C"/>
    <w:rsid w:val="001A57AE"/>
    <w:rsid w:val="001A5E82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24CCE"/>
    <w:rsid w:val="00241A8D"/>
    <w:rsid w:val="002704B2"/>
    <w:rsid w:val="002979D3"/>
    <w:rsid w:val="002B603C"/>
    <w:rsid w:val="002B618C"/>
    <w:rsid w:val="002C74A8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76DC1"/>
    <w:rsid w:val="004A0C5B"/>
    <w:rsid w:val="004A505B"/>
    <w:rsid w:val="004D2E22"/>
    <w:rsid w:val="004D4781"/>
    <w:rsid w:val="004D733D"/>
    <w:rsid w:val="00512AEC"/>
    <w:rsid w:val="00522853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25"/>
    <w:rsid w:val="00603A6F"/>
    <w:rsid w:val="00617F69"/>
    <w:rsid w:val="0064258D"/>
    <w:rsid w:val="0064473C"/>
    <w:rsid w:val="006607F8"/>
    <w:rsid w:val="006A0F3B"/>
    <w:rsid w:val="006A3E35"/>
    <w:rsid w:val="006A7439"/>
    <w:rsid w:val="006C153D"/>
    <w:rsid w:val="006C47E1"/>
    <w:rsid w:val="00700889"/>
    <w:rsid w:val="00705767"/>
    <w:rsid w:val="007143E1"/>
    <w:rsid w:val="00727357"/>
    <w:rsid w:val="00733A3A"/>
    <w:rsid w:val="00753BFA"/>
    <w:rsid w:val="00754C36"/>
    <w:rsid w:val="00770FDE"/>
    <w:rsid w:val="00773507"/>
    <w:rsid w:val="00786C03"/>
    <w:rsid w:val="00790887"/>
    <w:rsid w:val="00790E15"/>
    <w:rsid w:val="00791F1E"/>
    <w:rsid w:val="007D2CAC"/>
    <w:rsid w:val="007D2F67"/>
    <w:rsid w:val="00832C49"/>
    <w:rsid w:val="0084174F"/>
    <w:rsid w:val="0087361E"/>
    <w:rsid w:val="00882604"/>
    <w:rsid w:val="0089098D"/>
    <w:rsid w:val="008B26A2"/>
    <w:rsid w:val="008C7599"/>
    <w:rsid w:val="008E6B59"/>
    <w:rsid w:val="00913D1C"/>
    <w:rsid w:val="00927790"/>
    <w:rsid w:val="00937032"/>
    <w:rsid w:val="0094351F"/>
    <w:rsid w:val="009B6D11"/>
    <w:rsid w:val="009C549D"/>
    <w:rsid w:val="009E3B96"/>
    <w:rsid w:val="00A07D21"/>
    <w:rsid w:val="00A54CD7"/>
    <w:rsid w:val="00A81E64"/>
    <w:rsid w:val="00AA6388"/>
    <w:rsid w:val="00B338E1"/>
    <w:rsid w:val="00B45F07"/>
    <w:rsid w:val="00B510F4"/>
    <w:rsid w:val="00B54E09"/>
    <w:rsid w:val="00B75C27"/>
    <w:rsid w:val="00B84C4F"/>
    <w:rsid w:val="00B87D16"/>
    <w:rsid w:val="00B95C81"/>
    <w:rsid w:val="00BA787C"/>
    <w:rsid w:val="00BD2B6F"/>
    <w:rsid w:val="00BD592D"/>
    <w:rsid w:val="00BE5E2B"/>
    <w:rsid w:val="00BF329E"/>
    <w:rsid w:val="00C230D0"/>
    <w:rsid w:val="00C52014"/>
    <w:rsid w:val="00C70517"/>
    <w:rsid w:val="00CB7F27"/>
    <w:rsid w:val="00CC176A"/>
    <w:rsid w:val="00CD3B17"/>
    <w:rsid w:val="00CD4255"/>
    <w:rsid w:val="00CE3B75"/>
    <w:rsid w:val="00D00856"/>
    <w:rsid w:val="00D038F7"/>
    <w:rsid w:val="00D05A6D"/>
    <w:rsid w:val="00D05F36"/>
    <w:rsid w:val="00D1070F"/>
    <w:rsid w:val="00D221A6"/>
    <w:rsid w:val="00D22961"/>
    <w:rsid w:val="00D5322A"/>
    <w:rsid w:val="00D53C2F"/>
    <w:rsid w:val="00D648AB"/>
    <w:rsid w:val="00DA78BF"/>
    <w:rsid w:val="00DB1D45"/>
    <w:rsid w:val="00DF4952"/>
    <w:rsid w:val="00DF5793"/>
    <w:rsid w:val="00DF71A4"/>
    <w:rsid w:val="00DF7320"/>
    <w:rsid w:val="00E2253B"/>
    <w:rsid w:val="00E27630"/>
    <w:rsid w:val="00E30E4F"/>
    <w:rsid w:val="00EC7D95"/>
    <w:rsid w:val="00EE53F8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359ECFB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D6962-1241-4D23-B480-31196D854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D35CD-50BC-42B2-969B-054BEB374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02F5C-6AE7-4047-8119-85FB9EE621D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d47a867-ae85-4f49-9693-a9c2c55e8dca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280C272-77B8-4EE8-88C7-E07F0F68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Joanne P. Swedlow</cp:lastModifiedBy>
  <cp:revision>2</cp:revision>
  <cp:lastPrinted>2019-07-15T22:24:00Z</cp:lastPrinted>
  <dcterms:created xsi:type="dcterms:W3CDTF">2025-08-26T15:42:00Z</dcterms:created>
  <dcterms:modified xsi:type="dcterms:W3CDTF">2025-08-26T15:42:00Z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