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27EA" w14:textId="77777777" w:rsidR="00B546B9" w:rsidRDefault="00B546B9" w:rsidP="00B546B9">
      <w:pPr>
        <w:pStyle w:val="MessageHeader"/>
        <w:keepLines w:val="0"/>
        <w:spacing w:after="0" w:line="240" w:lineRule="auto"/>
        <w:jc w:val="center"/>
      </w:pPr>
      <w:r>
        <w:rPr>
          <w:noProof/>
        </w:rPr>
        <w:drawing>
          <wp:inline distT="0" distB="0" distL="0" distR="0" wp14:anchorId="56FB66FE" wp14:editId="05AAF9B1">
            <wp:extent cx="808858"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449" cy="621874"/>
                    </a:xfrm>
                    <a:prstGeom prst="rect">
                      <a:avLst/>
                    </a:prstGeom>
                    <a:noFill/>
                    <a:ln>
                      <a:noFill/>
                    </a:ln>
                  </pic:spPr>
                </pic:pic>
              </a:graphicData>
            </a:graphic>
          </wp:inline>
        </w:drawing>
      </w:r>
    </w:p>
    <w:p w14:paraId="19EE0178" w14:textId="77777777" w:rsidR="00B546B9" w:rsidRDefault="00B546B9" w:rsidP="00B546B9">
      <w:pPr>
        <w:pStyle w:val="MessageHeader"/>
        <w:keepLines w:val="0"/>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14:paraId="5ABB1AAE" w14:textId="32732F16" w:rsidR="00B546B9" w:rsidRDefault="00997283" w:rsidP="00B546B9">
      <w:pPr>
        <w:jc w:val="center"/>
        <w:rPr>
          <w:rFonts w:ascii="Gill Sans MT" w:hAnsi="Gill Sans MT"/>
          <w:sz w:val="20"/>
          <w:szCs w:val="20"/>
        </w:rPr>
      </w:pPr>
      <w:r w:rsidRPr="00985165">
        <w:rPr>
          <w:rFonts w:ascii="Gill Sans MT" w:hAnsi="Gill Sans MT"/>
        </w:rPr>
        <w:t>1999 Harrison St.</w:t>
      </w:r>
      <w:r w:rsidR="005F62CE" w:rsidRPr="00985165">
        <w:rPr>
          <w:rFonts w:ascii="Gill Sans MT" w:hAnsi="Gill Sans MT"/>
        </w:rPr>
        <w:t xml:space="preserve">, </w:t>
      </w:r>
      <w:r w:rsidR="00B546B9" w:rsidRPr="00985165">
        <w:rPr>
          <w:rFonts w:ascii="Gill Sans MT" w:hAnsi="Gill Sans MT"/>
        </w:rPr>
        <w:t xml:space="preserve">Suite </w:t>
      </w:r>
      <w:r w:rsidRPr="00985165">
        <w:rPr>
          <w:rFonts w:ascii="Gill Sans MT" w:hAnsi="Gill Sans MT"/>
        </w:rPr>
        <w:t>2100</w:t>
      </w:r>
      <w:r w:rsidR="00B546B9" w:rsidRPr="00985165">
        <w:rPr>
          <w:rFonts w:ascii="Gill Sans MT" w:hAnsi="Gill Sans MT"/>
        </w:rPr>
        <w:t xml:space="preserve">, Oakland, CA  94612  (510) 251-9470 • www.cwci.org </w:t>
      </w:r>
    </w:p>
    <w:p w14:paraId="05F6368E" w14:textId="77777777" w:rsidR="008849DA" w:rsidRDefault="008849DA" w:rsidP="00D63410">
      <w:pPr>
        <w:autoSpaceDE w:val="0"/>
        <w:autoSpaceDN w:val="0"/>
        <w:spacing w:after="0" w:line="240" w:lineRule="auto"/>
        <w:rPr>
          <w:rFonts w:ascii="Times New Roman" w:eastAsia="Calibri" w:hAnsi="Times New Roman" w:cs="Times New Roman"/>
          <w:b/>
          <w:bCs/>
          <w:color w:val="000000"/>
          <w:sz w:val="23"/>
          <w:szCs w:val="23"/>
        </w:rPr>
      </w:pPr>
    </w:p>
    <w:p w14:paraId="1F5E6267" w14:textId="68AF69CE" w:rsidR="008849DA" w:rsidRPr="008849DA" w:rsidRDefault="00B608E1" w:rsidP="008849DA">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14, 2025</w:t>
      </w:r>
    </w:p>
    <w:p w14:paraId="02F1DBC5"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1388B996"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7F4458A0"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u w:val="single"/>
        </w:rPr>
      </w:pPr>
      <w:r w:rsidRPr="008849DA">
        <w:rPr>
          <w:rFonts w:ascii="Times New Roman" w:eastAsia="Times New Roman" w:hAnsi="Times New Roman" w:cs="Times New Roman"/>
          <w:color w:val="000000"/>
          <w:sz w:val="24"/>
          <w:szCs w:val="24"/>
          <w:u w:val="single"/>
        </w:rPr>
        <w:t xml:space="preserve">VIA E-MAIL – </w:t>
      </w:r>
      <w:r w:rsidRPr="008849DA">
        <w:rPr>
          <w:rFonts w:ascii="Times New Roman" w:eastAsia="Calibri" w:hAnsi="Times New Roman" w:cs="Times New Roman"/>
          <w:color w:val="0563C1"/>
          <w:sz w:val="24"/>
          <w:szCs w:val="24"/>
          <w:u w:val="single"/>
        </w:rPr>
        <w:t>dwcrules@dir.ca.gov</w:t>
      </w:r>
    </w:p>
    <w:p w14:paraId="7C08FE9D"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001CBD0F" w14:textId="77777777"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256F3DF0">
        <w:rPr>
          <w:rFonts w:ascii="Times New Roman" w:eastAsia="Times New Roman" w:hAnsi="Times New Roman" w:cs="Times New Roman"/>
          <w:color w:val="000000" w:themeColor="text1"/>
          <w:sz w:val="24"/>
          <w:szCs w:val="24"/>
        </w:rPr>
        <w:t>Maureen Gray, Regulations Coordinator</w:t>
      </w:r>
    </w:p>
    <w:p w14:paraId="03872D17" w14:textId="27881635" w:rsidR="28AEE438" w:rsidRDefault="28AEE438" w:rsidP="256F3DF0">
      <w:pPr>
        <w:spacing w:after="0" w:line="240" w:lineRule="auto"/>
        <w:jc w:val="both"/>
        <w:rPr>
          <w:rFonts w:ascii="Times New Roman" w:eastAsia="Times New Roman" w:hAnsi="Times New Roman" w:cs="Times New Roman"/>
          <w:color w:val="000000" w:themeColor="text1"/>
          <w:sz w:val="24"/>
          <w:szCs w:val="24"/>
        </w:rPr>
      </w:pPr>
      <w:r w:rsidRPr="256F3DF0">
        <w:rPr>
          <w:rFonts w:ascii="Times New Roman" w:eastAsia="Times New Roman" w:hAnsi="Times New Roman" w:cs="Times New Roman"/>
          <w:color w:val="000000" w:themeColor="text1"/>
          <w:sz w:val="24"/>
          <w:szCs w:val="24"/>
        </w:rPr>
        <w:t xml:space="preserve">Department of Industrial Relations </w:t>
      </w:r>
    </w:p>
    <w:p w14:paraId="698D8AD7" w14:textId="712BE95F" w:rsidR="008849DA" w:rsidRPr="008849DA" w:rsidRDefault="008849DA" w:rsidP="008849DA">
      <w:pPr>
        <w:autoSpaceDE w:val="0"/>
        <w:autoSpaceDN w:val="0"/>
        <w:spacing w:after="0" w:line="240" w:lineRule="auto"/>
        <w:jc w:val="both"/>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Division of Workers’ Compensation </w:t>
      </w:r>
    </w:p>
    <w:p w14:paraId="76144241" w14:textId="66D8AC42" w:rsidR="008849DA" w:rsidRPr="008849DA" w:rsidRDefault="004831DF"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 Box 420603</w:t>
      </w:r>
    </w:p>
    <w:p w14:paraId="405F70F0" w14:textId="2434E653" w:rsidR="008849DA" w:rsidRDefault="004831DF" w:rsidP="008849DA">
      <w:pPr>
        <w:autoSpaceDE w:val="0"/>
        <w:autoSpaceDN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 Francisco,</w:t>
      </w:r>
      <w:r w:rsidR="008849DA" w:rsidRPr="008849DA">
        <w:rPr>
          <w:rFonts w:ascii="Times New Roman" w:eastAsia="Times New Roman" w:hAnsi="Times New Roman" w:cs="Times New Roman"/>
          <w:color w:val="000000"/>
          <w:sz w:val="24"/>
          <w:szCs w:val="24"/>
        </w:rPr>
        <w:t xml:space="preserve"> CA </w:t>
      </w:r>
      <w:r w:rsidR="005E3018">
        <w:rPr>
          <w:rFonts w:ascii="Times New Roman" w:eastAsia="Times New Roman" w:hAnsi="Times New Roman" w:cs="Times New Roman"/>
          <w:color w:val="000000"/>
          <w:sz w:val="24"/>
          <w:szCs w:val="24"/>
        </w:rPr>
        <w:t>941</w:t>
      </w:r>
      <w:r>
        <w:rPr>
          <w:rFonts w:ascii="Times New Roman" w:eastAsia="Times New Roman" w:hAnsi="Times New Roman" w:cs="Times New Roman"/>
          <w:color w:val="000000"/>
          <w:sz w:val="24"/>
          <w:szCs w:val="24"/>
        </w:rPr>
        <w:t>4</w:t>
      </w:r>
      <w:r w:rsidR="005E3018">
        <w:rPr>
          <w:rFonts w:ascii="Times New Roman" w:eastAsia="Times New Roman" w:hAnsi="Times New Roman" w:cs="Times New Roman"/>
          <w:color w:val="000000"/>
          <w:sz w:val="24"/>
          <w:szCs w:val="24"/>
        </w:rPr>
        <w:t>2</w:t>
      </w:r>
    </w:p>
    <w:p w14:paraId="42B2B358" w14:textId="77777777" w:rsidR="00F42377" w:rsidRPr="008849DA" w:rsidRDefault="00F42377" w:rsidP="008849DA">
      <w:pPr>
        <w:autoSpaceDE w:val="0"/>
        <w:autoSpaceDN w:val="0"/>
        <w:spacing w:after="0" w:line="240" w:lineRule="auto"/>
        <w:jc w:val="both"/>
        <w:rPr>
          <w:rFonts w:ascii="Times New Roman" w:eastAsia="Times New Roman" w:hAnsi="Times New Roman" w:cs="Times New Roman"/>
          <w:color w:val="000000"/>
          <w:sz w:val="24"/>
          <w:szCs w:val="24"/>
        </w:rPr>
      </w:pPr>
    </w:p>
    <w:p w14:paraId="287C6C93" w14:textId="56656A69" w:rsidR="008849DA" w:rsidRPr="007978A2" w:rsidRDefault="008849DA" w:rsidP="00540502">
      <w:pPr>
        <w:pStyle w:val="NoSpacing"/>
        <w:ind w:left="1260" w:right="720" w:hanging="540"/>
        <w:rPr>
          <w:rFonts w:ascii="Times New Roman" w:eastAsia="Times New Roman" w:hAnsi="Times New Roman" w:cs="Times New Roman"/>
          <w:b/>
          <w:bCs/>
          <w:color w:val="000000"/>
          <w:sz w:val="24"/>
          <w:szCs w:val="24"/>
        </w:rPr>
      </w:pPr>
      <w:r w:rsidRPr="256F3DF0">
        <w:rPr>
          <w:rFonts w:ascii="Times New Roman" w:eastAsia="Times New Roman" w:hAnsi="Times New Roman" w:cs="Times New Roman"/>
          <w:b/>
          <w:bCs/>
          <w:color w:val="000000" w:themeColor="text1"/>
          <w:sz w:val="24"/>
          <w:szCs w:val="24"/>
        </w:rPr>
        <w:t xml:space="preserve">Re:  </w:t>
      </w:r>
      <w:r w:rsidR="00E46A3F" w:rsidRPr="256F3DF0">
        <w:rPr>
          <w:rFonts w:ascii="Times New Roman" w:eastAsia="Times New Roman" w:hAnsi="Times New Roman" w:cs="Times New Roman"/>
          <w:b/>
          <w:bCs/>
          <w:color w:val="000000" w:themeColor="text1"/>
          <w:sz w:val="24"/>
          <w:szCs w:val="24"/>
        </w:rPr>
        <w:t xml:space="preserve">Proposed Amendments to the </w:t>
      </w:r>
      <w:r w:rsidR="002667B4">
        <w:rPr>
          <w:rFonts w:ascii="Times New Roman" w:eastAsia="Times New Roman" w:hAnsi="Times New Roman" w:cs="Times New Roman"/>
          <w:b/>
          <w:bCs/>
          <w:color w:val="000000" w:themeColor="text1"/>
          <w:sz w:val="24"/>
          <w:szCs w:val="24"/>
        </w:rPr>
        <w:t>Utilization Review Regulations</w:t>
      </w:r>
      <w:r w:rsidR="00443FCC" w:rsidRPr="256F3DF0">
        <w:rPr>
          <w:rFonts w:ascii="Times New Roman" w:eastAsia="Times New Roman" w:hAnsi="Times New Roman" w:cs="Times New Roman"/>
          <w:b/>
          <w:bCs/>
          <w:color w:val="000000" w:themeColor="text1"/>
          <w:sz w:val="24"/>
          <w:szCs w:val="24"/>
        </w:rPr>
        <w:t xml:space="preserve"> – </w:t>
      </w:r>
      <w:r w:rsidR="00B608E1">
        <w:rPr>
          <w:rFonts w:ascii="Times New Roman" w:eastAsia="Times New Roman" w:hAnsi="Times New Roman" w:cs="Times New Roman"/>
          <w:b/>
          <w:bCs/>
          <w:color w:val="000000" w:themeColor="text1"/>
          <w:sz w:val="24"/>
          <w:szCs w:val="24"/>
        </w:rPr>
        <w:t>15</w:t>
      </w:r>
      <w:r w:rsidR="00ED2AAF" w:rsidRPr="256F3DF0">
        <w:rPr>
          <w:rFonts w:ascii="Times New Roman" w:eastAsia="Times New Roman" w:hAnsi="Times New Roman" w:cs="Times New Roman"/>
          <w:b/>
          <w:bCs/>
          <w:color w:val="000000" w:themeColor="text1"/>
          <w:sz w:val="24"/>
          <w:szCs w:val="24"/>
        </w:rPr>
        <w:t>-</w:t>
      </w:r>
      <w:r w:rsidR="004B184A" w:rsidRPr="256F3DF0">
        <w:rPr>
          <w:rFonts w:ascii="Times New Roman" w:eastAsia="Times New Roman" w:hAnsi="Times New Roman" w:cs="Times New Roman"/>
          <w:b/>
          <w:bCs/>
          <w:color w:val="000000" w:themeColor="text1"/>
          <w:sz w:val="24"/>
          <w:szCs w:val="24"/>
        </w:rPr>
        <w:t xml:space="preserve">Day </w:t>
      </w:r>
      <w:r w:rsidR="008640A4" w:rsidRPr="256F3DF0">
        <w:rPr>
          <w:rFonts w:ascii="Times New Roman" w:eastAsia="Times New Roman" w:hAnsi="Times New Roman" w:cs="Times New Roman"/>
          <w:b/>
          <w:bCs/>
          <w:color w:val="000000" w:themeColor="text1"/>
          <w:sz w:val="24"/>
          <w:szCs w:val="24"/>
        </w:rPr>
        <w:t>Comment Period</w:t>
      </w:r>
    </w:p>
    <w:p w14:paraId="58FA1A38" w14:textId="77777777" w:rsidR="008849DA" w:rsidRPr="007978A2" w:rsidRDefault="008849DA" w:rsidP="007978A2">
      <w:pPr>
        <w:pStyle w:val="NoSpacing"/>
        <w:rPr>
          <w:rFonts w:ascii="Times New Roman" w:eastAsia="Times New Roman" w:hAnsi="Times New Roman" w:cs="Times New Roman"/>
          <w:b/>
          <w:bCs/>
          <w:color w:val="000000"/>
          <w:sz w:val="24"/>
          <w:szCs w:val="24"/>
        </w:rPr>
      </w:pPr>
    </w:p>
    <w:p w14:paraId="0DCCB163" w14:textId="77777777" w:rsidR="008849DA" w:rsidRPr="008849DA" w:rsidRDefault="008849DA" w:rsidP="008849DA">
      <w:pPr>
        <w:tabs>
          <w:tab w:val="left" w:pos="720"/>
        </w:tabs>
        <w:autoSpaceDE w:val="0"/>
        <w:autoSpaceDN w:val="0"/>
        <w:spacing w:after="0" w:line="240" w:lineRule="auto"/>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Dear Ms. Gray:    </w:t>
      </w:r>
    </w:p>
    <w:p w14:paraId="00BDCAAE" w14:textId="77777777" w:rsidR="008849DA" w:rsidRPr="008849DA" w:rsidRDefault="008849DA" w:rsidP="008849DA">
      <w:pPr>
        <w:autoSpaceDE w:val="0"/>
        <w:autoSpaceDN w:val="0"/>
        <w:spacing w:after="0" w:line="240" w:lineRule="auto"/>
        <w:rPr>
          <w:rFonts w:ascii="Times New Roman" w:eastAsia="Times New Roman" w:hAnsi="Times New Roman" w:cs="Times New Roman"/>
          <w:color w:val="000000"/>
          <w:sz w:val="24"/>
          <w:szCs w:val="24"/>
        </w:rPr>
      </w:pPr>
    </w:p>
    <w:p w14:paraId="0C153308" w14:textId="4F07C172" w:rsidR="008849DA" w:rsidRPr="008849DA" w:rsidRDefault="008849DA" w:rsidP="008849DA">
      <w:pPr>
        <w:spacing w:after="0" w:line="240" w:lineRule="auto"/>
        <w:rPr>
          <w:rFonts w:ascii="Times New Roman" w:eastAsia="Calibri" w:hAnsi="Times New Roman" w:cs="Times New Roman"/>
          <w:sz w:val="24"/>
          <w:szCs w:val="24"/>
        </w:rPr>
      </w:pPr>
      <w:r w:rsidRPr="008849DA">
        <w:rPr>
          <w:rFonts w:ascii="Times New Roman" w:eastAsia="Times New Roman" w:hAnsi="Times New Roman" w:cs="Times New Roman"/>
          <w:color w:val="000000"/>
          <w:sz w:val="24"/>
          <w:szCs w:val="24"/>
        </w:rPr>
        <w:t xml:space="preserve">These comments on proposed </w:t>
      </w:r>
      <w:r w:rsidR="00582646">
        <w:rPr>
          <w:rFonts w:ascii="Times New Roman" w:eastAsia="Times New Roman" w:hAnsi="Times New Roman" w:cs="Times New Roman"/>
          <w:color w:val="000000"/>
          <w:sz w:val="24"/>
          <w:szCs w:val="24"/>
        </w:rPr>
        <w:t>modifications</w:t>
      </w:r>
      <w:r w:rsidRPr="008849DA">
        <w:rPr>
          <w:rFonts w:ascii="Times New Roman" w:eastAsia="Times New Roman" w:hAnsi="Times New Roman" w:cs="Times New Roman"/>
          <w:color w:val="000000"/>
          <w:sz w:val="24"/>
          <w:szCs w:val="24"/>
        </w:rPr>
        <w:t xml:space="preserve"> to the </w:t>
      </w:r>
      <w:r w:rsidR="00582646">
        <w:rPr>
          <w:rFonts w:ascii="Times New Roman" w:eastAsia="Times New Roman" w:hAnsi="Times New Roman" w:cs="Times New Roman"/>
          <w:color w:val="000000"/>
          <w:sz w:val="24"/>
          <w:szCs w:val="24"/>
        </w:rPr>
        <w:t xml:space="preserve">text of rules related to the </w:t>
      </w:r>
      <w:r w:rsidR="004831DF">
        <w:rPr>
          <w:rFonts w:ascii="Times New Roman" w:eastAsia="Times New Roman" w:hAnsi="Times New Roman" w:cs="Times New Roman"/>
          <w:color w:val="000000"/>
          <w:sz w:val="24"/>
          <w:szCs w:val="24"/>
        </w:rPr>
        <w:t xml:space="preserve">Utilization Review Regulations </w:t>
      </w:r>
      <w:r w:rsidRPr="008849DA">
        <w:rPr>
          <w:rFonts w:ascii="Times New Roman" w:eastAsia="Times New Roman" w:hAnsi="Times New Roman" w:cs="Times New Roman"/>
          <w:color w:val="000000"/>
          <w:sz w:val="24"/>
          <w:szCs w:val="24"/>
        </w:rPr>
        <w:t xml:space="preserve">are presented on </w:t>
      </w:r>
      <w:r w:rsidRPr="002E325A">
        <w:rPr>
          <w:rFonts w:ascii="Times New Roman" w:eastAsia="Times New Roman" w:hAnsi="Times New Roman" w:cs="Times New Roman"/>
          <w:color w:val="000000"/>
          <w:sz w:val="24"/>
          <w:szCs w:val="24"/>
        </w:rPr>
        <w:t xml:space="preserve">behalf of members of the California Workers’ Compensation Institute (the Institute).  </w:t>
      </w:r>
      <w:bookmarkStart w:id="0" w:name="_Hlk80357028"/>
      <w:r w:rsidRPr="002E325A">
        <w:rPr>
          <w:rFonts w:ascii="Times New Roman" w:eastAsia="Times New Roman" w:hAnsi="Times New Roman" w:cs="Times New Roman"/>
          <w:color w:val="000000"/>
          <w:sz w:val="24"/>
          <w:szCs w:val="24"/>
        </w:rPr>
        <w:t xml:space="preserve">Institute </w:t>
      </w:r>
      <w:r w:rsidRPr="002E325A">
        <w:rPr>
          <w:rFonts w:ascii="Times New Roman" w:eastAsia="Times New Roman" w:hAnsi="Times New Roman" w:cs="Times New Roman"/>
          <w:sz w:val="24"/>
          <w:szCs w:val="24"/>
        </w:rPr>
        <w:t xml:space="preserve">members include insurers </w:t>
      </w:r>
      <w:r w:rsidRPr="002C28E5">
        <w:rPr>
          <w:rFonts w:ascii="Times New Roman" w:eastAsia="Times New Roman" w:hAnsi="Times New Roman" w:cs="Times New Roman"/>
          <w:sz w:val="24"/>
          <w:szCs w:val="24"/>
        </w:rPr>
        <w:t xml:space="preserve">writing </w:t>
      </w:r>
      <w:r w:rsidR="008311EB" w:rsidRPr="00C86310">
        <w:rPr>
          <w:rFonts w:ascii="Times New Roman" w:eastAsia="Times New Roman" w:hAnsi="Times New Roman" w:cs="Times New Roman"/>
          <w:sz w:val="24"/>
          <w:szCs w:val="24"/>
        </w:rPr>
        <w:t>7</w:t>
      </w:r>
      <w:r w:rsidR="00026A9A" w:rsidRPr="00C86310">
        <w:rPr>
          <w:rFonts w:ascii="Times New Roman" w:eastAsia="Times New Roman" w:hAnsi="Times New Roman" w:cs="Times New Roman"/>
          <w:sz w:val="24"/>
          <w:szCs w:val="24"/>
        </w:rPr>
        <w:t>6</w:t>
      </w:r>
      <w:r w:rsidRPr="00C86310">
        <w:rPr>
          <w:rFonts w:ascii="Times New Roman" w:eastAsia="Times New Roman" w:hAnsi="Times New Roman" w:cs="Times New Roman"/>
          <w:sz w:val="24"/>
          <w:szCs w:val="24"/>
        </w:rPr>
        <w:t xml:space="preserve">% of California’s workers’ compensation premium, </w:t>
      </w:r>
      <w:r w:rsidRPr="00C86310">
        <w:rPr>
          <w:rFonts w:ascii="Times New Roman" w:eastAsia="Calibri" w:hAnsi="Times New Roman" w:cs="Times New Roman"/>
          <w:sz w:val="24"/>
          <w:szCs w:val="24"/>
        </w:rPr>
        <w:t>and self-insured employers with $</w:t>
      </w:r>
      <w:r w:rsidR="00C86310" w:rsidRPr="00C86310">
        <w:rPr>
          <w:rFonts w:ascii="Times New Roman" w:eastAsia="Calibri" w:hAnsi="Times New Roman" w:cs="Times New Roman"/>
          <w:sz w:val="24"/>
          <w:szCs w:val="24"/>
        </w:rPr>
        <w:t>9</w:t>
      </w:r>
      <w:r w:rsidR="005C487C">
        <w:rPr>
          <w:rFonts w:ascii="Times New Roman" w:eastAsia="Calibri" w:hAnsi="Times New Roman" w:cs="Times New Roman"/>
          <w:sz w:val="24"/>
          <w:szCs w:val="24"/>
        </w:rPr>
        <w:t>2</w:t>
      </w:r>
      <w:r w:rsidRPr="00C86310">
        <w:rPr>
          <w:rFonts w:ascii="Times New Roman" w:eastAsia="Calibri" w:hAnsi="Times New Roman" w:cs="Times New Roman"/>
          <w:sz w:val="24"/>
          <w:szCs w:val="24"/>
        </w:rPr>
        <w:t>B of annual payroll (3</w:t>
      </w:r>
      <w:r w:rsidR="005C487C">
        <w:rPr>
          <w:rFonts w:ascii="Times New Roman" w:eastAsia="Calibri" w:hAnsi="Times New Roman" w:cs="Times New Roman"/>
          <w:sz w:val="24"/>
          <w:szCs w:val="24"/>
        </w:rPr>
        <w:t>0</w:t>
      </w:r>
      <w:r w:rsidRPr="00C86310">
        <w:rPr>
          <w:rFonts w:ascii="Times New Roman" w:eastAsia="Calibri" w:hAnsi="Times New Roman" w:cs="Times New Roman"/>
          <w:sz w:val="24"/>
          <w:szCs w:val="24"/>
        </w:rPr>
        <w:t>.</w:t>
      </w:r>
      <w:r w:rsidR="00715F4E">
        <w:rPr>
          <w:rFonts w:ascii="Times New Roman" w:eastAsia="Calibri" w:hAnsi="Times New Roman" w:cs="Times New Roman"/>
          <w:sz w:val="24"/>
          <w:szCs w:val="24"/>
        </w:rPr>
        <w:t>3</w:t>
      </w:r>
      <w:r w:rsidR="00EA1877" w:rsidRPr="00C86310">
        <w:rPr>
          <w:rFonts w:ascii="Times New Roman" w:eastAsia="Calibri" w:hAnsi="Times New Roman" w:cs="Times New Roman"/>
          <w:sz w:val="24"/>
          <w:szCs w:val="24"/>
        </w:rPr>
        <w:t>%</w:t>
      </w:r>
      <w:r w:rsidRPr="00C86310">
        <w:rPr>
          <w:rFonts w:ascii="Times New Roman" w:eastAsia="Calibri" w:hAnsi="Times New Roman" w:cs="Times New Roman"/>
          <w:sz w:val="24"/>
          <w:szCs w:val="24"/>
        </w:rPr>
        <w:t xml:space="preserve"> of the state’s total annual self-insured payroll).</w:t>
      </w:r>
      <w:bookmarkEnd w:id="0"/>
      <w:r w:rsidR="002E325A">
        <w:rPr>
          <w:rFonts w:ascii="Times New Roman" w:eastAsia="Calibri" w:hAnsi="Times New Roman" w:cs="Times New Roman"/>
          <w:sz w:val="24"/>
          <w:szCs w:val="24"/>
        </w:rPr>
        <w:t xml:space="preserve">   </w:t>
      </w:r>
    </w:p>
    <w:p w14:paraId="245367C4" w14:textId="77777777" w:rsidR="008849DA" w:rsidRPr="008849DA" w:rsidRDefault="008849DA" w:rsidP="008849DA">
      <w:pPr>
        <w:spacing w:after="0" w:line="240" w:lineRule="auto"/>
        <w:rPr>
          <w:rFonts w:ascii="Times New Roman" w:eastAsia="Times New Roman" w:hAnsi="Times New Roman" w:cs="Times New Roman"/>
          <w:color w:val="000000"/>
          <w:sz w:val="24"/>
          <w:szCs w:val="24"/>
        </w:rPr>
      </w:pPr>
    </w:p>
    <w:p w14:paraId="2EC08F7A" w14:textId="39C50AB7" w:rsidR="008849DA" w:rsidRPr="008849DA" w:rsidRDefault="008849DA" w:rsidP="008849DA">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 xml:space="preserve">Insurer members of the Institute include </w:t>
      </w:r>
      <w:r w:rsidR="002C28E5" w:rsidRPr="256F3DF0">
        <w:rPr>
          <w:rFonts w:ascii="Times New Roman" w:eastAsia="Times New Roman" w:hAnsi="Times New Roman" w:cs="Times New Roman"/>
          <w:sz w:val="24"/>
          <w:szCs w:val="24"/>
        </w:rPr>
        <w:t>AF Group/</w:t>
      </w:r>
      <w:proofErr w:type="spellStart"/>
      <w:r w:rsidR="002C28E5" w:rsidRPr="256F3DF0">
        <w:rPr>
          <w:rFonts w:ascii="Times New Roman" w:eastAsia="Times New Roman" w:hAnsi="Times New Roman" w:cs="Times New Roman"/>
          <w:sz w:val="24"/>
          <w:szCs w:val="24"/>
        </w:rPr>
        <w:t>CompWest</w:t>
      </w:r>
      <w:proofErr w:type="spellEnd"/>
      <w:r w:rsidR="002C28E5" w:rsidRPr="256F3DF0">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AIG, AmTrust North America, Berkshire Hathaway</w:t>
      </w:r>
      <w:r w:rsidR="2933165A" w:rsidRPr="256F3DF0">
        <w:rPr>
          <w:rFonts w:ascii="Times New Roman" w:eastAsia="Times New Roman" w:hAnsi="Times New Roman" w:cs="Times New Roman"/>
          <w:sz w:val="24"/>
          <w:szCs w:val="24"/>
        </w:rPr>
        <w:t xml:space="preserve"> Homestate Companies</w:t>
      </w:r>
      <w:r w:rsidRPr="256F3DF0">
        <w:rPr>
          <w:rFonts w:ascii="Times New Roman" w:eastAsia="Times New Roman" w:hAnsi="Times New Roman" w:cs="Times New Roman"/>
          <w:sz w:val="24"/>
          <w:szCs w:val="24"/>
        </w:rPr>
        <w:t>, CHUBB, CNA, CopperPoint Insurance Companies, Crum &amp; Forster, EMPLOYERS, Everest</w:t>
      </w:r>
      <w:r w:rsidR="002C28E5" w:rsidRPr="256F3DF0">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 xml:space="preserve">Insurance, GUARD Insurance Companies, The Hanover Insurance </w:t>
      </w:r>
      <w:r w:rsidR="34381147" w:rsidRPr="256F3DF0">
        <w:rPr>
          <w:rFonts w:ascii="Times New Roman" w:eastAsia="Times New Roman" w:hAnsi="Times New Roman" w:cs="Times New Roman"/>
          <w:sz w:val="24"/>
          <w:szCs w:val="24"/>
        </w:rPr>
        <w:t>Group</w:t>
      </w:r>
      <w:r w:rsidRPr="256F3DF0">
        <w:rPr>
          <w:rFonts w:ascii="Times New Roman" w:eastAsia="Times New Roman" w:hAnsi="Times New Roman" w:cs="Times New Roman"/>
          <w:sz w:val="24"/>
          <w:szCs w:val="24"/>
        </w:rPr>
        <w:t>, The Hartford, ICW Group</w:t>
      </w:r>
      <w:r w:rsidR="00D11363">
        <w:rPr>
          <w:rFonts w:ascii="Times New Roman" w:eastAsia="Times New Roman" w:hAnsi="Times New Roman" w:cs="Times New Roman"/>
          <w:sz w:val="24"/>
          <w:szCs w:val="24"/>
        </w:rPr>
        <w:t xml:space="preserve"> Insurance Companies</w:t>
      </w:r>
      <w:r w:rsidRPr="256F3DF0">
        <w:rPr>
          <w:rFonts w:ascii="Times New Roman" w:eastAsia="Times New Roman" w:hAnsi="Times New Roman" w:cs="Times New Roman"/>
          <w:sz w:val="24"/>
          <w:szCs w:val="24"/>
        </w:rPr>
        <w:t>,</w:t>
      </w:r>
      <w:r w:rsidR="00D11363">
        <w:rPr>
          <w:rFonts w:ascii="Times New Roman" w:eastAsia="Times New Roman" w:hAnsi="Times New Roman" w:cs="Times New Roman"/>
          <w:sz w:val="24"/>
          <w:szCs w:val="24"/>
        </w:rPr>
        <w:t xml:space="preserve"> </w:t>
      </w:r>
      <w:r w:rsidRPr="256F3DF0">
        <w:rPr>
          <w:rFonts w:ascii="Times New Roman" w:eastAsia="Times New Roman" w:hAnsi="Times New Roman" w:cs="Times New Roman"/>
          <w:sz w:val="24"/>
          <w:szCs w:val="24"/>
        </w:rPr>
        <w:t xml:space="preserve"> Liberty Mutual Insurance, North American Casualty Company, </w:t>
      </w:r>
      <w:r w:rsidR="00D11363">
        <w:rPr>
          <w:rFonts w:ascii="Times New Roman" w:eastAsia="Times New Roman" w:hAnsi="Times New Roman" w:cs="Times New Roman"/>
          <w:sz w:val="24"/>
          <w:szCs w:val="24"/>
        </w:rPr>
        <w:t xml:space="preserve">Pie Insurance, </w:t>
      </w:r>
      <w:r w:rsidRPr="256F3DF0">
        <w:rPr>
          <w:rFonts w:ascii="Times New Roman" w:eastAsia="Times New Roman" w:hAnsi="Times New Roman" w:cs="Times New Roman"/>
          <w:sz w:val="24"/>
          <w:szCs w:val="24"/>
        </w:rPr>
        <w:t>Preferred Employers Insurance, Republic Indemnity , Sentry Insurance, State Compensation Insurance Fund, Travelers, WCF Insurance, Zenith Insurance</w:t>
      </w:r>
      <w:r w:rsidR="00026A9A" w:rsidRPr="256F3DF0">
        <w:rPr>
          <w:rFonts w:ascii="Times New Roman" w:eastAsia="Times New Roman" w:hAnsi="Times New Roman" w:cs="Times New Roman"/>
          <w:sz w:val="24"/>
          <w:szCs w:val="24"/>
        </w:rPr>
        <w:t xml:space="preserve"> Company</w:t>
      </w:r>
      <w:r w:rsidRPr="256F3DF0">
        <w:rPr>
          <w:rFonts w:ascii="Times New Roman" w:eastAsia="Times New Roman" w:hAnsi="Times New Roman" w:cs="Times New Roman"/>
          <w:sz w:val="24"/>
          <w:szCs w:val="24"/>
        </w:rPr>
        <w:t>, and Zürich North America.</w:t>
      </w:r>
    </w:p>
    <w:p w14:paraId="2C4CFF2B" w14:textId="77777777" w:rsidR="008849DA" w:rsidRPr="008849DA" w:rsidRDefault="008849DA" w:rsidP="008849DA">
      <w:pPr>
        <w:tabs>
          <w:tab w:val="left" w:pos="900"/>
        </w:tabs>
        <w:spacing w:after="0" w:line="240" w:lineRule="auto"/>
        <w:rPr>
          <w:rFonts w:ascii="Times New Roman" w:eastAsia="Times New Roman" w:hAnsi="Times New Roman" w:cs="Times New Roman"/>
          <w:sz w:val="24"/>
          <w:szCs w:val="24"/>
        </w:rPr>
      </w:pPr>
    </w:p>
    <w:p w14:paraId="20E5ED87" w14:textId="04F3D641" w:rsidR="008849DA" w:rsidRDefault="008849DA" w:rsidP="008849DA">
      <w:pPr>
        <w:tabs>
          <w:tab w:val="left" w:pos="900"/>
        </w:tabs>
        <w:spacing w:after="0" w:line="240" w:lineRule="auto"/>
        <w:rPr>
          <w:rFonts w:ascii="Times New Roman" w:eastAsia="Times New Roman" w:hAnsi="Times New Roman" w:cs="Times New Roman"/>
          <w:sz w:val="24"/>
          <w:szCs w:val="24"/>
        </w:rPr>
      </w:pPr>
      <w:r w:rsidRPr="256F3DF0">
        <w:rPr>
          <w:rFonts w:ascii="Times New Roman" w:eastAsia="Times New Roman" w:hAnsi="Times New Roman" w:cs="Times New Roman"/>
          <w:sz w:val="24"/>
          <w:szCs w:val="24"/>
        </w:rPr>
        <w:t>Self-insured employer members include Albertsons</w:t>
      </w:r>
      <w:r w:rsidR="004831DF">
        <w:rPr>
          <w:rFonts w:ascii="Times New Roman" w:eastAsia="Times New Roman" w:hAnsi="Times New Roman" w:cs="Times New Roman"/>
          <w:sz w:val="24"/>
          <w:szCs w:val="24"/>
        </w:rPr>
        <w:t xml:space="preserve"> Companies</w:t>
      </w:r>
      <w:r w:rsidRPr="256F3DF0">
        <w:rPr>
          <w:rFonts w:ascii="Times New Roman" w:eastAsia="Times New Roman" w:hAnsi="Times New Roman" w:cs="Times New Roman"/>
          <w:sz w:val="24"/>
          <w:szCs w:val="24"/>
        </w:rPr>
        <w:t xml:space="preserve">, </w:t>
      </w:r>
      <w:r w:rsidR="005F62CE" w:rsidRPr="256F3DF0">
        <w:rPr>
          <w:rFonts w:ascii="Times New Roman" w:eastAsia="Times New Roman" w:hAnsi="Times New Roman" w:cs="Times New Roman"/>
          <w:sz w:val="24"/>
          <w:szCs w:val="24"/>
        </w:rPr>
        <w:t xml:space="preserve">Alliance of Schools for Cooperative Insurance Programs, </w:t>
      </w:r>
      <w:r w:rsidR="00B608E1" w:rsidRPr="00B608E1">
        <w:rPr>
          <w:rFonts w:ascii="Times New Roman" w:eastAsia="Times New Roman" w:hAnsi="Times New Roman" w:cs="Times New Roman"/>
          <w:sz w:val="24"/>
          <w:szCs w:val="24"/>
        </w:rPr>
        <w:t>BETA Healthcare Group Risk Management Authority</w:t>
      </w:r>
      <w:r w:rsidRPr="256F3DF0">
        <w:rPr>
          <w:rFonts w:ascii="Times New Roman" w:eastAsia="Times New Roman" w:hAnsi="Times New Roman" w:cs="Times New Roman"/>
          <w:sz w:val="24"/>
          <w:szCs w:val="24"/>
        </w:rPr>
        <w:t xml:space="preserve">, </w:t>
      </w:r>
      <w:r w:rsidR="00582646" w:rsidRPr="256F3DF0">
        <w:rPr>
          <w:rFonts w:ascii="Times New Roman" w:eastAsia="Times New Roman" w:hAnsi="Times New Roman" w:cs="Times New Roman"/>
          <w:sz w:val="24"/>
          <w:szCs w:val="24"/>
        </w:rPr>
        <w:t xml:space="preserve">California Fair Services Authority, </w:t>
      </w:r>
      <w:r w:rsidRPr="256F3DF0">
        <w:rPr>
          <w:rFonts w:ascii="Times New Roman" w:eastAsia="Times New Roman" w:hAnsi="Times New Roman" w:cs="Times New Roman"/>
          <w:sz w:val="24"/>
          <w:szCs w:val="24"/>
        </w:rPr>
        <w:t xml:space="preserve">California Joint Powers Insurance Authority, California State University Risk Management Authority, Chevron Corporation, City and County of San Francisco, City of Los Angeles, City of Pasadena, Costco Wholesale, County of Los Angeles, County of Santa Clara Risk Management, Dignity Health, Disneyland Resort, East Bay Municipal Utility District, Grimmway Farms, Kaiser Permanente, </w:t>
      </w:r>
      <w:r w:rsidR="00D11363">
        <w:rPr>
          <w:rFonts w:ascii="Times New Roman" w:eastAsia="Times New Roman" w:hAnsi="Times New Roman" w:cs="Times New Roman"/>
          <w:sz w:val="24"/>
          <w:szCs w:val="24"/>
        </w:rPr>
        <w:t xml:space="preserve">Loma Linda University Health Risk Management, </w:t>
      </w:r>
      <w:r w:rsidRPr="256F3DF0">
        <w:rPr>
          <w:rFonts w:ascii="Times New Roman" w:eastAsia="Times New Roman" w:hAnsi="Times New Roman" w:cs="Times New Roman"/>
          <w:sz w:val="24"/>
          <w:szCs w:val="24"/>
        </w:rPr>
        <w:t xml:space="preserve">North Bay Schools Insurance Authority, Pacific Gas &amp; Electric Company, </w:t>
      </w:r>
      <w:r w:rsidR="005F62CE" w:rsidRPr="256F3DF0">
        <w:rPr>
          <w:rFonts w:ascii="Times New Roman" w:eastAsia="Times New Roman" w:hAnsi="Times New Roman" w:cs="Times New Roman"/>
          <w:sz w:val="24"/>
          <w:szCs w:val="24"/>
        </w:rPr>
        <w:t xml:space="preserve">San Diego Gas &amp; Electric Company, </w:t>
      </w:r>
      <w:r w:rsidRPr="256F3DF0">
        <w:rPr>
          <w:rFonts w:ascii="Times New Roman" w:eastAsia="Times New Roman" w:hAnsi="Times New Roman" w:cs="Times New Roman"/>
          <w:sz w:val="24"/>
          <w:szCs w:val="24"/>
        </w:rPr>
        <w:t xml:space="preserve">Schools Insurance Authority, Shasta County Risk Management, Shasta-Trinity Schools Insurance Group, Southern California Edison, </w:t>
      </w:r>
      <w:r w:rsidR="005F62CE" w:rsidRPr="256F3DF0">
        <w:rPr>
          <w:rFonts w:ascii="Times New Roman" w:eastAsia="Times New Roman" w:hAnsi="Times New Roman" w:cs="Times New Roman"/>
          <w:sz w:val="24"/>
          <w:szCs w:val="24"/>
        </w:rPr>
        <w:t xml:space="preserve">Southern </w:t>
      </w:r>
      <w:r w:rsidR="005F62CE" w:rsidRPr="256F3DF0">
        <w:rPr>
          <w:rFonts w:ascii="Times New Roman" w:eastAsia="Times New Roman" w:hAnsi="Times New Roman" w:cs="Times New Roman"/>
          <w:sz w:val="24"/>
          <w:szCs w:val="24"/>
        </w:rPr>
        <w:lastRenderedPageBreak/>
        <w:t xml:space="preserve">California Gas Company, </w:t>
      </w:r>
      <w:r w:rsidRPr="256F3DF0">
        <w:rPr>
          <w:rFonts w:ascii="Times New Roman" w:eastAsia="Times New Roman" w:hAnsi="Times New Roman" w:cs="Times New Roman"/>
          <w:sz w:val="24"/>
          <w:szCs w:val="24"/>
        </w:rPr>
        <w:t xml:space="preserve">Special District Risk Management Authority, Sutter Health, United Airlines, and the University of California. </w:t>
      </w:r>
    </w:p>
    <w:p w14:paraId="0B0FAF93" w14:textId="73CF645B" w:rsidR="00184896" w:rsidRDefault="00184896" w:rsidP="00216855">
      <w:pPr>
        <w:tabs>
          <w:tab w:val="left" w:pos="900"/>
        </w:tabs>
        <w:spacing w:after="0" w:line="240" w:lineRule="auto"/>
        <w:rPr>
          <w:rFonts w:ascii="Times New Roman" w:eastAsia="Calibri" w:hAnsi="Times New Roman" w:cs="Times New Roman"/>
          <w:sz w:val="24"/>
          <w:szCs w:val="24"/>
        </w:rPr>
      </w:pPr>
    </w:p>
    <w:p w14:paraId="5E746475" w14:textId="23D16CCF" w:rsidR="00871A3A" w:rsidRDefault="00871A3A" w:rsidP="00871A3A">
      <w:pPr>
        <w:tabs>
          <w:tab w:val="left" w:pos="900"/>
        </w:tabs>
        <w:spacing w:after="0" w:line="240" w:lineRule="auto"/>
        <w:rPr>
          <w:rFonts w:ascii="Times New Roman" w:eastAsia="Calibri" w:hAnsi="Times New Roman" w:cs="Times New Roman"/>
          <w:i/>
          <w:iCs/>
          <w:sz w:val="24"/>
          <w:szCs w:val="24"/>
        </w:rPr>
      </w:pPr>
      <w:r>
        <w:rPr>
          <w:rFonts w:ascii="Times New Roman" w:eastAsia="Calibri" w:hAnsi="Times New Roman" w:cs="Times New Roman"/>
          <w:sz w:val="24"/>
          <w:szCs w:val="24"/>
        </w:rPr>
        <w:t>Recommended revisions to the proposed regulations are indicated by</w:t>
      </w:r>
      <w:r w:rsidR="007415CD">
        <w:rPr>
          <w:rFonts w:ascii="Times New Roman" w:eastAsia="Calibri" w:hAnsi="Times New Roman" w:cs="Times New Roman"/>
          <w:sz w:val="24"/>
          <w:szCs w:val="24"/>
        </w:rPr>
        <w:t xml:space="preserve"> </w:t>
      </w:r>
      <w:r w:rsidR="00B608E1">
        <w:rPr>
          <w:rFonts w:ascii="Times New Roman" w:eastAsia="Calibri" w:hAnsi="Times New Roman" w:cs="Times New Roman"/>
          <w:sz w:val="24"/>
          <w:szCs w:val="24"/>
        </w:rPr>
        <w:t xml:space="preserve">double </w:t>
      </w:r>
      <w:r w:rsidRPr="00887301">
        <w:rPr>
          <w:rFonts w:ascii="Times New Roman" w:eastAsia="Calibri" w:hAnsi="Times New Roman" w:cs="Times New Roman"/>
          <w:sz w:val="24"/>
          <w:szCs w:val="24"/>
          <w:highlight w:val="yellow"/>
          <w:u w:val="double"/>
        </w:rPr>
        <w:t>underscore</w:t>
      </w:r>
      <w:r w:rsidR="00887301" w:rsidRPr="00887301">
        <w:rPr>
          <w:rFonts w:ascii="Times New Roman" w:eastAsia="Calibri" w:hAnsi="Times New Roman" w:cs="Times New Roman"/>
          <w:sz w:val="24"/>
          <w:szCs w:val="24"/>
          <w:u w:val="double"/>
        </w:rPr>
        <w:t xml:space="preserve"> </w:t>
      </w:r>
      <w:r w:rsidRPr="00887301">
        <w:rPr>
          <w:rFonts w:ascii="Times New Roman" w:eastAsia="Calibri" w:hAnsi="Times New Roman" w:cs="Times New Roman"/>
          <w:sz w:val="24"/>
          <w:szCs w:val="24"/>
        </w:rPr>
        <w:t>a</w:t>
      </w:r>
      <w:r>
        <w:rPr>
          <w:rFonts w:ascii="Times New Roman" w:eastAsia="Calibri" w:hAnsi="Times New Roman" w:cs="Times New Roman"/>
          <w:sz w:val="24"/>
          <w:szCs w:val="24"/>
        </w:rPr>
        <w:t xml:space="preserve">nd </w:t>
      </w:r>
      <w:r w:rsidRPr="00B608E1">
        <w:rPr>
          <w:rFonts w:ascii="Times New Roman" w:eastAsia="Calibri" w:hAnsi="Times New Roman" w:cs="Times New Roman"/>
          <w:dstrike/>
          <w:sz w:val="24"/>
          <w:szCs w:val="24"/>
          <w:highlight w:val="yellow"/>
        </w:rPr>
        <w:t>strikeout</w:t>
      </w:r>
      <w:r w:rsidRPr="00B608E1">
        <w:rPr>
          <w:rFonts w:ascii="Times New Roman" w:eastAsia="Calibri" w:hAnsi="Times New Roman" w:cs="Times New Roman"/>
          <w:dstrike/>
          <w:sz w:val="24"/>
          <w:szCs w:val="24"/>
        </w:rPr>
        <w:t>.</w:t>
      </w:r>
      <w:r>
        <w:rPr>
          <w:rFonts w:ascii="Times New Roman" w:eastAsia="Calibri" w:hAnsi="Times New Roman" w:cs="Times New Roman"/>
          <w:sz w:val="24"/>
          <w:szCs w:val="24"/>
        </w:rPr>
        <w:t xml:space="preserve">  Comments and discussion by the Institute are identified by italicized text.</w:t>
      </w:r>
    </w:p>
    <w:p w14:paraId="75F3F5B8" w14:textId="77777777" w:rsidR="00871A3A" w:rsidRDefault="00871A3A" w:rsidP="00216855">
      <w:pPr>
        <w:tabs>
          <w:tab w:val="left" w:pos="900"/>
        </w:tabs>
        <w:spacing w:after="0" w:line="240" w:lineRule="auto"/>
        <w:rPr>
          <w:rFonts w:ascii="Times New Roman" w:eastAsia="Calibri" w:hAnsi="Times New Roman" w:cs="Times New Roman"/>
          <w:sz w:val="24"/>
          <w:szCs w:val="24"/>
        </w:rPr>
      </w:pPr>
    </w:p>
    <w:p w14:paraId="7649DB9C" w14:textId="57FBE7AE" w:rsidR="00184896" w:rsidRDefault="00E46A3F" w:rsidP="00216855">
      <w:pPr>
        <w:tabs>
          <w:tab w:val="left" w:pos="9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Institute offers the following comments:</w:t>
      </w:r>
    </w:p>
    <w:p w14:paraId="15B64072" w14:textId="77777777" w:rsidR="00C353BF" w:rsidRDefault="00C353BF" w:rsidP="00216855">
      <w:pPr>
        <w:tabs>
          <w:tab w:val="left" w:pos="900"/>
        </w:tabs>
        <w:spacing w:after="0" w:line="240" w:lineRule="auto"/>
        <w:rPr>
          <w:rFonts w:ascii="Times New Roman" w:eastAsia="Calibri" w:hAnsi="Times New Roman" w:cs="Times New Roman"/>
          <w:sz w:val="24"/>
          <w:szCs w:val="24"/>
        </w:rPr>
      </w:pPr>
    </w:p>
    <w:p w14:paraId="24D7CA87" w14:textId="489AF386" w:rsidR="00C353BF" w:rsidRPr="00B94E0B" w:rsidRDefault="00C353BF" w:rsidP="00C353BF">
      <w:pPr>
        <w:spacing w:after="240"/>
        <w:rPr>
          <w:rFonts w:ascii="Arial" w:hAnsi="Arial" w:cs="Arial"/>
          <w:b/>
          <w:bCs/>
        </w:rPr>
      </w:pPr>
      <w:r w:rsidRPr="00B94E0B">
        <w:rPr>
          <w:rFonts w:ascii="Arial" w:hAnsi="Arial" w:cs="Arial"/>
          <w:b/>
          <w:bCs/>
        </w:rPr>
        <w:t>§ 9785.6. DWC Form PR-1: "Treating Physician's Report" – Optional for Services On or After (EFFECTIVE DATE OF REGULATION)</w:t>
      </w:r>
    </w:p>
    <w:p w14:paraId="2E54D3F8" w14:textId="3B4419D6" w:rsidR="00C31606" w:rsidRPr="00C31606" w:rsidRDefault="00C31606" w:rsidP="00C31606">
      <w:pPr>
        <w:spacing w:after="240"/>
        <w:rPr>
          <w:rFonts w:ascii="Times New Roman" w:eastAsia="Times New Roman" w:hAnsi="Times New Roman" w:cs="Times New Roman"/>
          <w:b/>
          <w:bCs/>
          <w:sz w:val="24"/>
          <w:szCs w:val="24"/>
        </w:rPr>
      </w:pPr>
      <w:r w:rsidRPr="00C31606">
        <w:rPr>
          <w:rFonts w:ascii="Times New Roman" w:eastAsia="Times New Roman" w:hAnsi="Times New Roman" w:cs="Times New Roman"/>
          <w:b/>
          <w:bCs/>
          <w:sz w:val="24"/>
          <w:szCs w:val="24"/>
        </w:rPr>
        <w:t>SECTION A.</w:t>
      </w:r>
      <w:r w:rsidR="00D11363" w:rsidRPr="00C31606" w:rsidDel="00D11363">
        <w:rPr>
          <w:rFonts w:ascii="Times New Roman" w:eastAsia="Times New Roman" w:hAnsi="Times New Roman" w:cs="Times New Roman"/>
          <w:b/>
          <w:bCs/>
          <w:sz w:val="24"/>
          <w:szCs w:val="24"/>
        </w:rPr>
        <w:t xml:space="preserve"> </w:t>
      </w:r>
      <w:r w:rsidRPr="00C31606">
        <w:rPr>
          <w:rFonts w:ascii="Times New Roman" w:eastAsia="Times New Roman" w:hAnsi="Times New Roman" w:cs="Times New Roman"/>
          <w:b/>
          <w:bCs/>
          <w:sz w:val="24"/>
          <w:szCs w:val="24"/>
        </w:rPr>
        <w:t xml:space="preserve">1Request for Authorization (Non-Drug) </w:t>
      </w:r>
      <w:r w:rsidRPr="00C31606">
        <w:rPr>
          <w:rFonts w:ascii="Segoe UI Symbol" w:eastAsia="Times New Roman" w:hAnsi="Segoe UI Symbol" w:cs="Segoe UI Symbol"/>
          <w:b/>
          <w:bCs/>
          <w:sz w:val="24"/>
          <w:szCs w:val="24"/>
        </w:rPr>
        <w:t>☐</w:t>
      </w:r>
      <w:r w:rsidRPr="00C31606">
        <w:rPr>
          <w:rFonts w:ascii="Times New Roman" w:eastAsia="Times New Roman" w:hAnsi="Times New Roman" w:cs="Times New Roman"/>
          <w:b/>
          <w:bCs/>
          <w:sz w:val="24"/>
          <w:szCs w:val="24"/>
        </w:rPr>
        <w:t>Check if Expedited Request</w:t>
      </w:r>
    </w:p>
    <w:p w14:paraId="0754A312" w14:textId="6733F989" w:rsidR="00C31606" w:rsidRPr="00C31606" w:rsidRDefault="00C31606" w:rsidP="00C31606">
      <w:pPr>
        <w:spacing w:after="240"/>
        <w:rPr>
          <w:rFonts w:ascii="Times New Roman" w:eastAsia="Times New Roman" w:hAnsi="Times New Roman" w:cs="Times New Roman"/>
          <w:b/>
          <w:bCs/>
          <w:sz w:val="24"/>
          <w:szCs w:val="24"/>
          <w:u w:val="double"/>
        </w:rPr>
      </w:pPr>
      <w:r w:rsidRPr="00C31606">
        <w:rPr>
          <w:rFonts w:ascii="Segoe UI Symbol" w:eastAsia="Times New Roman" w:hAnsi="Segoe UI Symbol" w:cs="Segoe UI Symbol"/>
          <w:b/>
          <w:bCs/>
          <w:sz w:val="24"/>
          <w:szCs w:val="24"/>
        </w:rPr>
        <w:t>☐</w:t>
      </w:r>
      <w:r w:rsidRPr="00C31606">
        <w:rPr>
          <w:rFonts w:ascii="Times New Roman" w:eastAsia="Times New Roman" w:hAnsi="Times New Roman" w:cs="Times New Roman"/>
          <w:b/>
          <w:bCs/>
          <w:sz w:val="24"/>
          <w:szCs w:val="24"/>
        </w:rPr>
        <w:t>Resubmission, Change in Material Fact</w:t>
      </w:r>
      <w:r w:rsidRPr="00492227">
        <w:rPr>
          <w:rFonts w:ascii="Times New Roman" w:eastAsia="Times New Roman" w:hAnsi="Times New Roman" w:cs="Times New Roman"/>
          <w:b/>
          <w:bCs/>
          <w:sz w:val="24"/>
          <w:szCs w:val="24"/>
        </w:rPr>
        <w:t xml:space="preserve"> - </w:t>
      </w:r>
      <w:r w:rsidRPr="00492227">
        <w:rPr>
          <w:rFonts w:ascii="Times New Roman" w:eastAsia="Times New Roman" w:hAnsi="Times New Roman" w:cs="Times New Roman"/>
          <w:b/>
          <w:bCs/>
          <w:sz w:val="24"/>
          <w:szCs w:val="24"/>
          <w:u w:val="double"/>
        </w:rPr>
        <w:t xml:space="preserve">Explain in detail in Additional Physician Comments below. </w:t>
      </w:r>
    </w:p>
    <w:p w14:paraId="6F1CF175" w14:textId="23C095F9" w:rsidR="00C353BF" w:rsidRPr="00492227" w:rsidRDefault="00C353BF" w:rsidP="00C353BF">
      <w:pPr>
        <w:spacing w:after="240"/>
        <w:rPr>
          <w:rFonts w:ascii="Times New Roman" w:eastAsia="Times New Roman" w:hAnsi="Times New Roman" w:cs="Times New Roman"/>
          <w:b/>
          <w:bCs/>
          <w:sz w:val="24"/>
          <w:szCs w:val="24"/>
        </w:rPr>
      </w:pPr>
      <w:r w:rsidRPr="00492227">
        <w:rPr>
          <w:rFonts w:ascii="Times New Roman" w:eastAsia="Times New Roman" w:hAnsi="Times New Roman" w:cs="Times New Roman"/>
          <w:b/>
          <w:bCs/>
          <w:sz w:val="24"/>
          <w:szCs w:val="24"/>
        </w:rPr>
        <w:t xml:space="preserve">Additional Physician Comments (If </w:t>
      </w:r>
      <w:r w:rsidRPr="00492227">
        <w:rPr>
          <w:rFonts w:ascii="Times New Roman" w:eastAsia="Times New Roman" w:hAnsi="Times New Roman" w:cs="Times New Roman"/>
          <w:b/>
          <w:bCs/>
          <w:dstrike/>
          <w:sz w:val="24"/>
          <w:szCs w:val="24"/>
        </w:rPr>
        <w:t>RX</w:t>
      </w:r>
      <w:r w:rsidR="001E2D2D" w:rsidRPr="00492227">
        <w:rPr>
          <w:rFonts w:ascii="Times New Roman" w:eastAsia="Times New Roman" w:hAnsi="Times New Roman" w:cs="Times New Roman"/>
          <w:b/>
          <w:bCs/>
          <w:sz w:val="24"/>
          <w:szCs w:val="24"/>
        </w:rPr>
        <w:t xml:space="preserve"> </w:t>
      </w:r>
      <w:r w:rsidR="001E2D2D" w:rsidRPr="00492227">
        <w:rPr>
          <w:rFonts w:ascii="Times New Roman" w:eastAsia="Times New Roman" w:hAnsi="Times New Roman" w:cs="Times New Roman"/>
          <w:b/>
          <w:bCs/>
          <w:sz w:val="24"/>
          <w:szCs w:val="24"/>
          <w:u w:val="double"/>
        </w:rPr>
        <w:t>treatment</w:t>
      </w:r>
      <w:r w:rsidRPr="00492227">
        <w:rPr>
          <w:rFonts w:ascii="Times New Roman" w:eastAsia="Times New Roman" w:hAnsi="Times New Roman" w:cs="Times New Roman"/>
          <w:b/>
          <w:bCs/>
          <w:sz w:val="24"/>
          <w:szCs w:val="24"/>
        </w:rPr>
        <w:t xml:space="preserve"> is not consistent with the MTUS, explain, cite above and attach documentation. </w:t>
      </w:r>
      <w:r w:rsidR="00D11363">
        <w:rPr>
          <w:rFonts w:ascii="Times New Roman" w:eastAsia="Times New Roman" w:hAnsi="Times New Roman" w:cs="Times New Roman"/>
          <w:b/>
          <w:bCs/>
          <w:sz w:val="24"/>
          <w:szCs w:val="24"/>
        </w:rPr>
        <w:t xml:space="preserve"> </w:t>
      </w:r>
      <w:r w:rsidRPr="00492227">
        <w:rPr>
          <w:rFonts w:ascii="Times New Roman" w:eastAsia="Times New Roman" w:hAnsi="Times New Roman" w:cs="Times New Roman"/>
          <w:b/>
          <w:bCs/>
          <w:sz w:val="24"/>
          <w:szCs w:val="24"/>
        </w:rPr>
        <w:t xml:space="preserve">May also include special circumstances or other pertinent information.) </w:t>
      </w:r>
      <w:r w:rsidR="00D11363">
        <w:rPr>
          <w:rFonts w:ascii="Times New Roman" w:eastAsia="Times New Roman" w:hAnsi="Times New Roman" w:cs="Times New Roman"/>
          <w:b/>
          <w:bCs/>
          <w:sz w:val="24"/>
          <w:szCs w:val="24"/>
        </w:rPr>
        <w:t xml:space="preserve"> </w:t>
      </w:r>
      <w:r w:rsidRPr="00492227">
        <w:rPr>
          <w:rFonts w:ascii="Times New Roman" w:eastAsia="Times New Roman" w:hAnsi="Times New Roman" w:cs="Times New Roman"/>
          <w:b/>
          <w:bCs/>
          <w:sz w:val="24"/>
          <w:szCs w:val="24"/>
        </w:rPr>
        <w:t>(See CCR, title 8, section 9792.21.1(b)(1).)</w:t>
      </w:r>
    </w:p>
    <w:p w14:paraId="4467FB08" w14:textId="77777777" w:rsidR="00C353BF" w:rsidRPr="00492227" w:rsidRDefault="00C353BF" w:rsidP="00C353BF">
      <w:pPr>
        <w:spacing w:after="240"/>
        <w:rPr>
          <w:rFonts w:ascii="Times New Roman" w:eastAsia="Times New Roman" w:hAnsi="Times New Roman" w:cs="Times New Roman"/>
          <w:b/>
          <w:bCs/>
          <w:dstrike/>
          <w:sz w:val="24"/>
          <w:szCs w:val="24"/>
        </w:rPr>
      </w:pPr>
      <w:r w:rsidRPr="00492227">
        <w:rPr>
          <w:rFonts w:ascii="Times New Roman" w:eastAsia="Times New Roman" w:hAnsi="Times New Roman" w:cs="Times New Roman"/>
          <w:b/>
          <w:bCs/>
          <w:dstrike/>
          <w:sz w:val="24"/>
          <w:szCs w:val="24"/>
        </w:rPr>
        <w:t xml:space="preserve">Send response to physician via: </w:t>
      </w:r>
      <w:r w:rsidRPr="00492227">
        <w:rPr>
          <w:rFonts w:ascii="Segoe UI Symbol" w:eastAsia="Times New Roman" w:hAnsi="Segoe UI Symbol" w:cs="Segoe UI Symbol"/>
          <w:b/>
          <w:bCs/>
          <w:dstrike/>
          <w:sz w:val="24"/>
          <w:szCs w:val="24"/>
        </w:rPr>
        <w:t>☐</w:t>
      </w:r>
      <w:r w:rsidRPr="00492227">
        <w:rPr>
          <w:rFonts w:ascii="Times New Roman" w:eastAsia="Times New Roman" w:hAnsi="Times New Roman" w:cs="Times New Roman"/>
          <w:b/>
          <w:bCs/>
          <w:dstrike/>
          <w:sz w:val="24"/>
          <w:szCs w:val="24"/>
        </w:rPr>
        <w:t xml:space="preserve"> Fax </w:t>
      </w:r>
      <w:r w:rsidRPr="00492227">
        <w:rPr>
          <w:rFonts w:ascii="Segoe UI Symbol" w:eastAsia="Times New Roman" w:hAnsi="Segoe UI Symbol" w:cs="Segoe UI Symbol"/>
          <w:b/>
          <w:bCs/>
          <w:dstrike/>
          <w:sz w:val="24"/>
          <w:szCs w:val="24"/>
        </w:rPr>
        <w:t>☐</w:t>
      </w:r>
      <w:r w:rsidRPr="00492227">
        <w:rPr>
          <w:rFonts w:ascii="Times New Roman" w:eastAsia="Times New Roman" w:hAnsi="Times New Roman" w:cs="Times New Roman"/>
          <w:b/>
          <w:bCs/>
          <w:dstrike/>
          <w:sz w:val="24"/>
          <w:szCs w:val="24"/>
        </w:rPr>
        <w:t xml:space="preserve"> Email </w:t>
      </w:r>
      <w:r w:rsidRPr="00492227">
        <w:rPr>
          <w:rFonts w:ascii="Segoe UI Symbol" w:eastAsia="Times New Roman" w:hAnsi="Segoe UI Symbol" w:cs="Segoe UI Symbol"/>
          <w:b/>
          <w:bCs/>
          <w:dstrike/>
          <w:sz w:val="24"/>
          <w:szCs w:val="24"/>
        </w:rPr>
        <w:t>☐</w:t>
      </w:r>
      <w:r w:rsidRPr="00492227">
        <w:rPr>
          <w:rFonts w:ascii="Times New Roman" w:eastAsia="Times New Roman" w:hAnsi="Times New Roman" w:cs="Times New Roman"/>
          <w:b/>
          <w:bCs/>
          <w:dstrike/>
          <w:sz w:val="24"/>
          <w:szCs w:val="24"/>
        </w:rPr>
        <w:t xml:space="preserve"> Regular Mail</w:t>
      </w:r>
    </w:p>
    <w:p w14:paraId="6416408A" w14:textId="77777777" w:rsidR="00C353BF" w:rsidRDefault="00C353BF" w:rsidP="000C7576">
      <w:pPr>
        <w:spacing w:after="0"/>
        <w:rPr>
          <w:rFonts w:ascii="Times New Roman" w:hAnsi="Times New Roman" w:cs="Times New Roman"/>
          <w:b/>
          <w:bCs/>
          <w:sz w:val="24"/>
          <w:szCs w:val="24"/>
        </w:rPr>
      </w:pPr>
      <w:r>
        <w:rPr>
          <w:rFonts w:ascii="Times New Roman" w:hAnsi="Times New Roman" w:cs="Times New Roman"/>
          <w:b/>
          <w:bCs/>
          <w:sz w:val="24"/>
          <w:szCs w:val="24"/>
        </w:rPr>
        <w:t>Recommendations:</w:t>
      </w:r>
    </w:p>
    <w:p w14:paraId="6898C0A2" w14:textId="77777777" w:rsidR="000C7576" w:rsidRPr="00C353BF" w:rsidRDefault="000C7576" w:rsidP="00887301">
      <w:pPr>
        <w:spacing w:after="0"/>
        <w:rPr>
          <w:rFonts w:ascii="Times New Roman" w:hAnsi="Times New Roman" w:cs="Times New Roman"/>
          <w:b/>
          <w:bCs/>
          <w:sz w:val="24"/>
          <w:szCs w:val="24"/>
        </w:rPr>
      </w:pPr>
    </w:p>
    <w:p w14:paraId="11F0C702" w14:textId="2B010C32" w:rsidR="00C31606" w:rsidRDefault="00C31606" w:rsidP="00D11363">
      <w:pPr>
        <w:spacing w:after="0"/>
        <w:rPr>
          <w:rFonts w:ascii="Times New Roman" w:hAnsi="Times New Roman" w:cs="Times New Roman"/>
          <w:i/>
          <w:iCs/>
          <w:sz w:val="24"/>
          <w:szCs w:val="24"/>
        </w:rPr>
      </w:pPr>
      <w:r>
        <w:rPr>
          <w:rFonts w:ascii="Times New Roman" w:hAnsi="Times New Roman" w:cs="Times New Roman"/>
          <w:i/>
          <w:iCs/>
          <w:sz w:val="24"/>
          <w:szCs w:val="24"/>
        </w:rPr>
        <w:t>The Institute recommends that</w:t>
      </w:r>
      <w:r w:rsidR="006272F5">
        <w:rPr>
          <w:rFonts w:ascii="Times New Roman" w:hAnsi="Times New Roman" w:cs="Times New Roman"/>
          <w:i/>
          <w:iCs/>
          <w:sz w:val="24"/>
          <w:szCs w:val="24"/>
        </w:rPr>
        <w:t xml:space="preserve"> emphasis be added </w:t>
      </w:r>
      <w:r>
        <w:rPr>
          <w:rFonts w:ascii="Times New Roman" w:hAnsi="Times New Roman" w:cs="Times New Roman"/>
          <w:i/>
          <w:iCs/>
          <w:sz w:val="24"/>
          <w:szCs w:val="24"/>
        </w:rPr>
        <w:t>to the resubmission</w:t>
      </w:r>
      <w:r w:rsidR="00492227">
        <w:rPr>
          <w:rFonts w:ascii="Times New Roman" w:hAnsi="Times New Roman" w:cs="Times New Roman"/>
          <w:i/>
          <w:iCs/>
          <w:sz w:val="24"/>
          <w:szCs w:val="24"/>
        </w:rPr>
        <w:t xml:space="preserve"> </w:t>
      </w:r>
      <w:r w:rsidR="006272F5">
        <w:rPr>
          <w:rFonts w:ascii="Times New Roman" w:hAnsi="Times New Roman" w:cs="Times New Roman"/>
          <w:i/>
          <w:iCs/>
          <w:sz w:val="24"/>
          <w:szCs w:val="24"/>
        </w:rPr>
        <w:t xml:space="preserve">selection so it is clear </w:t>
      </w:r>
      <w:r w:rsidR="005E3DCB">
        <w:rPr>
          <w:rFonts w:ascii="Times New Roman" w:hAnsi="Times New Roman" w:cs="Times New Roman"/>
          <w:i/>
          <w:iCs/>
          <w:sz w:val="24"/>
          <w:szCs w:val="24"/>
        </w:rPr>
        <w:t xml:space="preserve">that only </w:t>
      </w:r>
      <w:r w:rsidR="006272F5">
        <w:rPr>
          <w:rFonts w:ascii="Times New Roman" w:hAnsi="Times New Roman" w:cs="Times New Roman"/>
          <w:i/>
          <w:iCs/>
          <w:sz w:val="24"/>
          <w:szCs w:val="24"/>
        </w:rPr>
        <w:t xml:space="preserve">checking the box is not sufficient.  While the form directions advise the physician to include documentation supporting the claim of change in material fact, the physician is not directed </w:t>
      </w:r>
      <w:r w:rsidR="00492227">
        <w:rPr>
          <w:rFonts w:ascii="Times New Roman" w:hAnsi="Times New Roman" w:cs="Times New Roman"/>
          <w:i/>
          <w:iCs/>
          <w:sz w:val="24"/>
          <w:szCs w:val="24"/>
        </w:rPr>
        <w:t xml:space="preserve">to </w:t>
      </w:r>
      <w:r w:rsidR="006272F5">
        <w:rPr>
          <w:rFonts w:ascii="Times New Roman" w:hAnsi="Times New Roman" w:cs="Times New Roman"/>
          <w:i/>
          <w:iCs/>
          <w:sz w:val="24"/>
          <w:szCs w:val="24"/>
        </w:rPr>
        <w:t xml:space="preserve">where that documentation should be included. </w:t>
      </w:r>
      <w:r>
        <w:rPr>
          <w:rFonts w:ascii="Times New Roman" w:hAnsi="Times New Roman" w:cs="Times New Roman"/>
          <w:i/>
          <w:iCs/>
          <w:sz w:val="24"/>
          <w:szCs w:val="24"/>
        </w:rPr>
        <w:t xml:space="preserve"> </w:t>
      </w:r>
    </w:p>
    <w:p w14:paraId="7DD871C3" w14:textId="77777777" w:rsidR="00D11363" w:rsidRDefault="00D11363" w:rsidP="00887301">
      <w:pPr>
        <w:spacing w:after="0"/>
        <w:rPr>
          <w:rFonts w:ascii="Times New Roman" w:hAnsi="Times New Roman" w:cs="Times New Roman"/>
          <w:i/>
          <w:iCs/>
          <w:sz w:val="24"/>
          <w:szCs w:val="24"/>
        </w:rPr>
      </w:pPr>
    </w:p>
    <w:p w14:paraId="59B23076" w14:textId="55009213" w:rsidR="001E2D2D" w:rsidRDefault="00C353BF" w:rsidP="00D11363">
      <w:pPr>
        <w:spacing w:after="0"/>
        <w:rPr>
          <w:rFonts w:ascii="Times New Roman" w:hAnsi="Times New Roman" w:cs="Times New Roman"/>
          <w:i/>
          <w:iCs/>
          <w:sz w:val="24"/>
          <w:szCs w:val="24"/>
        </w:rPr>
      </w:pPr>
      <w:r>
        <w:rPr>
          <w:rFonts w:ascii="Times New Roman" w:hAnsi="Times New Roman" w:cs="Times New Roman"/>
          <w:i/>
          <w:iCs/>
          <w:sz w:val="24"/>
          <w:szCs w:val="24"/>
        </w:rPr>
        <w:t xml:space="preserve">The </w:t>
      </w:r>
      <w:r w:rsidR="001E2D2D">
        <w:rPr>
          <w:rFonts w:ascii="Times New Roman" w:hAnsi="Times New Roman" w:cs="Times New Roman"/>
          <w:i/>
          <w:iCs/>
          <w:sz w:val="24"/>
          <w:szCs w:val="24"/>
        </w:rPr>
        <w:t>Notice of Modification to Text of Proposed Regulations and Forms states that the typographical error of RX rather than treatment was corrected; however, it was not corrected on the DWC Form PR-1.</w:t>
      </w:r>
    </w:p>
    <w:p w14:paraId="1A4A8171" w14:textId="77777777" w:rsidR="00D11363" w:rsidRDefault="00D11363" w:rsidP="00887301">
      <w:pPr>
        <w:spacing w:after="0"/>
        <w:rPr>
          <w:rFonts w:ascii="Times New Roman" w:hAnsi="Times New Roman" w:cs="Times New Roman"/>
          <w:i/>
          <w:iCs/>
          <w:sz w:val="24"/>
          <w:szCs w:val="24"/>
        </w:rPr>
      </w:pPr>
    </w:p>
    <w:p w14:paraId="44B6D7C8" w14:textId="3E9FF02C" w:rsidR="00C353BF" w:rsidRDefault="001E2D2D" w:rsidP="00C353BF">
      <w:pPr>
        <w:spacing w:after="240"/>
        <w:rPr>
          <w:rFonts w:ascii="Times New Roman" w:hAnsi="Times New Roman" w:cs="Times New Roman"/>
          <w:i/>
          <w:iCs/>
          <w:sz w:val="24"/>
          <w:szCs w:val="24"/>
          <w:u w:val="single"/>
        </w:rPr>
      </w:pPr>
      <w:r>
        <w:rPr>
          <w:rFonts w:ascii="Times New Roman" w:hAnsi="Times New Roman" w:cs="Times New Roman"/>
          <w:i/>
          <w:iCs/>
          <w:sz w:val="24"/>
          <w:szCs w:val="24"/>
        </w:rPr>
        <w:t xml:space="preserve">The Institute recommends deletion of the newly added choices for the response to the requesting physician.  Labor Code section 4610(i)(4)(A) </w:t>
      </w:r>
      <w:r w:rsidR="00476743">
        <w:rPr>
          <w:rFonts w:ascii="Times New Roman" w:hAnsi="Times New Roman" w:cs="Times New Roman"/>
          <w:i/>
          <w:iCs/>
          <w:sz w:val="24"/>
          <w:szCs w:val="24"/>
        </w:rPr>
        <w:t>requires that “</w:t>
      </w:r>
      <w:r w:rsidR="00476743" w:rsidRPr="00476743">
        <w:rPr>
          <w:rFonts w:ascii="Times New Roman" w:hAnsi="Times New Roman" w:cs="Times New Roman"/>
          <w:i/>
          <w:iCs/>
          <w:sz w:val="24"/>
          <w:szCs w:val="24"/>
        </w:rPr>
        <w:t xml:space="preserve">Final decisions to approve, modify, or deny requests by physicians for authorization prior to, or concurrent with, the provision of medical treatment services to employees shall be communicated to the requesting physician within 24 hours of the decision </w:t>
      </w:r>
      <w:r w:rsidR="00476743" w:rsidRPr="00476743">
        <w:rPr>
          <w:rFonts w:ascii="Times New Roman" w:hAnsi="Times New Roman" w:cs="Times New Roman"/>
          <w:i/>
          <w:iCs/>
          <w:sz w:val="24"/>
          <w:szCs w:val="24"/>
          <w:u w:val="single"/>
        </w:rPr>
        <w:t>by telephone, facsimile, or, if agreed to by the parties, secure email.</w:t>
      </w:r>
      <w:r w:rsidR="00476743">
        <w:rPr>
          <w:rFonts w:ascii="Times New Roman" w:hAnsi="Times New Roman" w:cs="Times New Roman"/>
          <w:i/>
          <w:iCs/>
          <w:sz w:val="24"/>
          <w:szCs w:val="24"/>
          <w:u w:val="single"/>
        </w:rPr>
        <w:t>” (emphasis added)</w:t>
      </w:r>
    </w:p>
    <w:p w14:paraId="0FC6E2CA" w14:textId="5115DBF1" w:rsidR="00BF2931" w:rsidRDefault="00476743" w:rsidP="00476743">
      <w:pPr>
        <w:spacing w:after="240"/>
        <w:rPr>
          <w:rFonts w:ascii="Times New Roman" w:eastAsia="Calibri" w:hAnsi="Times New Roman" w:cs="Times New Roman"/>
          <w:sz w:val="24"/>
          <w:szCs w:val="24"/>
        </w:rPr>
      </w:pPr>
      <w:r w:rsidRPr="00476743">
        <w:rPr>
          <w:rFonts w:ascii="Times New Roman" w:hAnsi="Times New Roman" w:cs="Times New Roman"/>
          <w:i/>
          <w:iCs/>
          <w:sz w:val="24"/>
          <w:szCs w:val="24"/>
        </w:rPr>
        <w:t>C</w:t>
      </w:r>
      <w:r>
        <w:rPr>
          <w:rFonts w:ascii="Times New Roman" w:hAnsi="Times New Roman" w:cs="Times New Roman"/>
          <w:i/>
          <w:iCs/>
          <w:sz w:val="24"/>
          <w:szCs w:val="24"/>
        </w:rPr>
        <w:t>laims administrators and UROs have established practices to comply with Labor Code</w:t>
      </w:r>
      <w:r w:rsidR="00C31606">
        <w:rPr>
          <w:rFonts w:ascii="Times New Roman" w:hAnsi="Times New Roman" w:cs="Times New Roman"/>
          <w:i/>
          <w:iCs/>
          <w:sz w:val="24"/>
          <w:szCs w:val="24"/>
        </w:rPr>
        <w:t xml:space="preserve"> notice</w:t>
      </w:r>
      <w:r>
        <w:rPr>
          <w:rFonts w:ascii="Times New Roman" w:hAnsi="Times New Roman" w:cs="Times New Roman"/>
          <w:i/>
          <w:iCs/>
          <w:sz w:val="24"/>
          <w:szCs w:val="24"/>
        </w:rPr>
        <w:t xml:space="preserve"> requirements.  Allowing providers to choose methods of notice that are not compliant with the Labor Code would result</w:t>
      </w:r>
      <w:r w:rsidR="00C31606">
        <w:rPr>
          <w:rFonts w:ascii="Times New Roman" w:hAnsi="Times New Roman" w:cs="Times New Roman"/>
          <w:i/>
          <w:iCs/>
          <w:sz w:val="24"/>
          <w:szCs w:val="24"/>
        </w:rPr>
        <w:t xml:space="preserve"> in duplicate efforts.</w:t>
      </w:r>
      <w:r>
        <w:rPr>
          <w:rFonts w:ascii="Times New Roman" w:hAnsi="Times New Roman" w:cs="Times New Roman"/>
          <w:i/>
          <w:iCs/>
          <w:sz w:val="24"/>
          <w:szCs w:val="24"/>
        </w:rPr>
        <w:t xml:space="preserve"> </w:t>
      </w:r>
    </w:p>
    <w:p w14:paraId="5B2B2088" w14:textId="255FAF47" w:rsidR="00C353BF" w:rsidRPr="00C353BF" w:rsidRDefault="00C353BF" w:rsidP="00BF2931">
      <w:pPr>
        <w:spacing w:after="2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Comments:</w:t>
      </w:r>
    </w:p>
    <w:p w14:paraId="3DD64394" w14:textId="63C0167A" w:rsidR="00BF2931" w:rsidRDefault="00BF2931" w:rsidP="00BF2931">
      <w:pPr>
        <w:spacing w:after="24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The Institute</w:t>
      </w:r>
      <w:r w:rsidR="00C353BF">
        <w:rPr>
          <w:rFonts w:ascii="Times New Roman" w:eastAsia="Times New Roman" w:hAnsi="Times New Roman" w:cs="Times New Roman"/>
          <w:i/>
          <w:iCs/>
          <w:sz w:val="24"/>
          <w:szCs w:val="24"/>
        </w:rPr>
        <w:t xml:space="preserve"> supports</w:t>
      </w:r>
      <w:r>
        <w:rPr>
          <w:rFonts w:ascii="Times New Roman" w:eastAsia="Times New Roman" w:hAnsi="Times New Roman" w:cs="Times New Roman"/>
          <w:i/>
          <w:iCs/>
          <w:sz w:val="24"/>
          <w:szCs w:val="24"/>
        </w:rPr>
        <w:t xml:space="preserve"> the </w:t>
      </w:r>
      <w:r w:rsidR="00C353BF">
        <w:rPr>
          <w:rFonts w:ascii="Times New Roman" w:eastAsia="Times New Roman" w:hAnsi="Times New Roman" w:cs="Times New Roman"/>
          <w:i/>
          <w:iCs/>
          <w:sz w:val="24"/>
          <w:szCs w:val="24"/>
        </w:rPr>
        <w:t xml:space="preserve">change from </w:t>
      </w:r>
      <w:r>
        <w:rPr>
          <w:rFonts w:ascii="Times New Roman" w:eastAsia="Times New Roman" w:hAnsi="Times New Roman" w:cs="Times New Roman"/>
          <w:i/>
          <w:iCs/>
          <w:sz w:val="24"/>
          <w:szCs w:val="24"/>
        </w:rPr>
        <w:t xml:space="preserve">mandatory </w:t>
      </w:r>
      <w:r w:rsidR="00C353BF">
        <w:rPr>
          <w:rFonts w:ascii="Times New Roman" w:eastAsia="Times New Roman" w:hAnsi="Times New Roman" w:cs="Times New Roman"/>
          <w:i/>
          <w:iCs/>
          <w:sz w:val="24"/>
          <w:szCs w:val="24"/>
        </w:rPr>
        <w:t xml:space="preserve">to optional for the use of </w:t>
      </w:r>
      <w:r>
        <w:rPr>
          <w:rFonts w:ascii="Times New Roman" w:eastAsia="Times New Roman" w:hAnsi="Times New Roman" w:cs="Times New Roman"/>
          <w:i/>
          <w:iCs/>
          <w:sz w:val="24"/>
          <w:szCs w:val="24"/>
        </w:rPr>
        <w:t>the PR-1.</w:t>
      </w:r>
    </w:p>
    <w:p w14:paraId="132100E4" w14:textId="77777777" w:rsidR="00D11363" w:rsidRDefault="00D11363" w:rsidP="00BF2931">
      <w:pPr>
        <w:spacing w:after="240"/>
        <w:rPr>
          <w:rFonts w:ascii="Times New Roman" w:eastAsia="Times New Roman" w:hAnsi="Times New Roman" w:cs="Times New Roman"/>
          <w:i/>
          <w:iCs/>
          <w:sz w:val="24"/>
          <w:szCs w:val="24"/>
        </w:rPr>
      </w:pPr>
    </w:p>
    <w:p w14:paraId="67F8D048" w14:textId="6CC4C459" w:rsidR="00BF2931" w:rsidRDefault="00C353BF" w:rsidP="00BF2931">
      <w:pPr>
        <w:spacing w:after="240"/>
        <w:rPr>
          <w:rFonts w:ascii="Times New Roman" w:eastAsia="Times New Roman" w:hAnsi="Times New Roman" w:cs="Times New Roman"/>
          <w:i/>
          <w:iCs/>
          <w:sz w:val="24"/>
          <w:szCs w:val="24"/>
        </w:rPr>
      </w:pPr>
      <w:r>
        <w:rPr>
          <w:rFonts w:ascii="Times New Roman" w:hAnsi="Times New Roman" w:cs="Times New Roman"/>
          <w:i/>
          <w:iCs/>
          <w:sz w:val="24"/>
          <w:szCs w:val="24"/>
        </w:rPr>
        <w:t xml:space="preserve">We also support the change in the instructions to require that the treating physician submit only those sections that are relevant to that reporting. </w:t>
      </w:r>
      <w:r>
        <w:rPr>
          <w:rFonts w:ascii="Times New Roman" w:eastAsia="Times New Roman" w:hAnsi="Times New Roman" w:cs="Times New Roman"/>
          <w:i/>
          <w:iCs/>
          <w:sz w:val="24"/>
          <w:szCs w:val="24"/>
        </w:rPr>
        <w:t xml:space="preserve"> </w:t>
      </w:r>
    </w:p>
    <w:p w14:paraId="0B296923" w14:textId="77777777" w:rsidR="00D57509" w:rsidRDefault="00D57509" w:rsidP="00BF2931">
      <w:pPr>
        <w:spacing w:after="240"/>
        <w:rPr>
          <w:rFonts w:ascii="Times New Roman" w:eastAsia="Times New Roman" w:hAnsi="Times New Roman" w:cs="Times New Roman"/>
          <w:i/>
          <w:iCs/>
          <w:sz w:val="24"/>
          <w:szCs w:val="24"/>
        </w:rPr>
      </w:pPr>
    </w:p>
    <w:p w14:paraId="653C8942" w14:textId="303B4F50" w:rsidR="00D57509" w:rsidRDefault="00D57509" w:rsidP="000C7576">
      <w:pPr>
        <w:spacing w:after="0"/>
        <w:rPr>
          <w:rFonts w:ascii="Times New Roman" w:hAnsi="Times New Roman" w:cs="Times New Roman"/>
          <w:b/>
          <w:bCs/>
          <w:sz w:val="24"/>
          <w:szCs w:val="24"/>
        </w:rPr>
      </w:pPr>
      <w:r w:rsidRPr="00B94E0B">
        <w:rPr>
          <w:rFonts w:ascii="Times New Roman" w:hAnsi="Times New Roman" w:cs="Times New Roman"/>
          <w:b/>
          <w:bCs/>
          <w:sz w:val="24"/>
          <w:szCs w:val="24"/>
        </w:rPr>
        <w:t xml:space="preserve">§ 9792.7.1.  DWC Form UR-01: "Utilization Review Plan Application or Modification." </w:t>
      </w:r>
    </w:p>
    <w:p w14:paraId="2E916D33" w14:textId="77777777" w:rsidR="000C7576" w:rsidRPr="00B94E0B" w:rsidRDefault="000C7576" w:rsidP="00887301">
      <w:pPr>
        <w:spacing w:after="0"/>
        <w:rPr>
          <w:rFonts w:ascii="Times New Roman" w:eastAsia="Times New Roman" w:hAnsi="Times New Roman" w:cs="Times New Roman"/>
          <w:b/>
          <w:bCs/>
          <w:color w:val="2F5496" w:themeColor="accent1" w:themeShade="BF"/>
          <w:sz w:val="24"/>
          <w:szCs w:val="24"/>
        </w:rPr>
      </w:pPr>
    </w:p>
    <w:p w14:paraId="50608AAC" w14:textId="34A77C34" w:rsidR="00700D5A" w:rsidRDefault="00D57509" w:rsidP="00D57509">
      <w:pPr>
        <w:pStyle w:val="Heading2"/>
        <w:rPr>
          <w:rFonts w:ascii="Times New Roman" w:eastAsia="Times New Roman" w:hAnsi="Times New Roman" w:cs="Times New Roman"/>
          <w:b/>
          <w:bCs/>
          <w:dstrike/>
          <w:color w:val="auto"/>
          <w:sz w:val="24"/>
          <w:szCs w:val="24"/>
        </w:rPr>
      </w:pPr>
      <w:r w:rsidRPr="00D57509">
        <w:rPr>
          <w:rFonts w:ascii="Times New Roman" w:eastAsia="Times New Roman" w:hAnsi="Times New Roman" w:cs="Times New Roman"/>
          <w:b/>
          <w:bCs/>
          <w:color w:val="auto"/>
          <w:sz w:val="24"/>
          <w:szCs w:val="24"/>
        </w:rPr>
        <w:t xml:space="preserve">Signature of authorized individual: “I, the undersigned Medical Director of the UR Plan </w:t>
      </w:r>
      <w:r w:rsidRPr="00D57509">
        <w:rPr>
          <w:rFonts w:ascii="Times New Roman" w:eastAsia="Times New Roman" w:hAnsi="Times New Roman" w:cs="Times New Roman"/>
          <w:b/>
          <w:bCs/>
          <w:color w:val="auto"/>
          <w:sz w:val="24"/>
          <w:szCs w:val="24"/>
          <w:u w:val="double"/>
        </w:rPr>
        <w:t xml:space="preserve">Applicant </w:t>
      </w:r>
      <w:r w:rsidRPr="00D57509">
        <w:rPr>
          <w:rFonts w:ascii="Times New Roman" w:eastAsia="Times New Roman" w:hAnsi="Times New Roman" w:cs="Times New Roman"/>
          <w:b/>
          <w:bCs/>
          <w:color w:val="auto"/>
          <w:sz w:val="24"/>
          <w:szCs w:val="24"/>
        </w:rPr>
        <w:t xml:space="preserve">named herein, have signed this document with knowledge of its contents, and verify that they are true and correct to the best of my knowledge and belief. </w:t>
      </w:r>
      <w:r w:rsidRPr="00D57509">
        <w:rPr>
          <w:rFonts w:ascii="Times New Roman" w:eastAsia="Times New Roman" w:hAnsi="Times New Roman" w:cs="Times New Roman"/>
          <w:b/>
          <w:bCs/>
          <w:dstrike/>
          <w:color w:val="auto"/>
          <w:sz w:val="24"/>
          <w:szCs w:val="24"/>
        </w:rPr>
        <w:t>I further understand that the DWC’s approval of the UR plan identified herein does not equate to approval of policies and procedures that are contrary to law, and any such approval is unintended.</w:t>
      </w:r>
      <w:r w:rsidRPr="00D57509">
        <w:rPr>
          <w:rFonts w:ascii="Times New Roman" w:eastAsia="Times New Roman" w:hAnsi="Times New Roman" w:cs="Times New Roman"/>
          <w:b/>
          <w:bCs/>
          <w:color w:val="auto"/>
          <w:sz w:val="24"/>
          <w:szCs w:val="24"/>
        </w:rPr>
        <w:t xml:space="preserve"> </w:t>
      </w:r>
      <w:r w:rsidRPr="003F664D">
        <w:rPr>
          <w:rFonts w:ascii="Times New Roman" w:eastAsia="Times New Roman" w:hAnsi="Times New Roman" w:cs="Times New Roman"/>
          <w:b/>
          <w:bCs/>
          <w:dstrike/>
          <w:color w:val="auto"/>
          <w:sz w:val="24"/>
          <w:szCs w:val="24"/>
        </w:rPr>
        <w:t>Applicant, have read and signed this application and know the contents thereof, and verify that, to the best of my knowledge and belief, the information included in this application is true and correct.”</w:t>
      </w:r>
    </w:p>
    <w:p w14:paraId="788C7A05" w14:textId="77777777" w:rsidR="003F664D" w:rsidRDefault="003F664D" w:rsidP="003F664D"/>
    <w:p w14:paraId="59AE1539" w14:textId="3310852B" w:rsidR="003F664D" w:rsidRDefault="003F664D" w:rsidP="000C7576">
      <w:pPr>
        <w:spacing w:after="0"/>
        <w:rPr>
          <w:rFonts w:ascii="Times New Roman" w:hAnsi="Times New Roman" w:cs="Times New Roman"/>
          <w:b/>
          <w:bCs/>
          <w:sz w:val="24"/>
          <w:szCs w:val="24"/>
        </w:rPr>
      </w:pPr>
      <w:r w:rsidRPr="003F664D">
        <w:rPr>
          <w:rFonts w:ascii="Times New Roman" w:hAnsi="Times New Roman" w:cs="Times New Roman"/>
          <w:b/>
          <w:bCs/>
          <w:sz w:val="24"/>
          <w:szCs w:val="24"/>
        </w:rPr>
        <w:t>Recommendations:</w:t>
      </w:r>
    </w:p>
    <w:p w14:paraId="057750A4" w14:textId="77777777" w:rsidR="000C7576" w:rsidRDefault="000C7576" w:rsidP="00887301">
      <w:pPr>
        <w:spacing w:after="0"/>
        <w:rPr>
          <w:rFonts w:ascii="Times New Roman" w:hAnsi="Times New Roman" w:cs="Times New Roman"/>
          <w:b/>
          <w:bCs/>
          <w:sz w:val="24"/>
          <w:szCs w:val="24"/>
        </w:rPr>
      </w:pPr>
    </w:p>
    <w:p w14:paraId="716C295A" w14:textId="40D32047" w:rsidR="00D57509" w:rsidRDefault="003F664D" w:rsidP="00F0054F">
      <w:pPr>
        <w:rPr>
          <w:rStyle w:val="Strong"/>
          <w:rFonts w:ascii="Times New Roman" w:hAnsi="Times New Roman" w:cs="Times New Roman"/>
          <w:bCs w:val="0"/>
          <w:sz w:val="24"/>
          <w:szCs w:val="24"/>
          <w:shd w:val="clear" w:color="auto" w:fill="FFFFFF"/>
        </w:rPr>
      </w:pPr>
      <w:r>
        <w:rPr>
          <w:rFonts w:ascii="Times New Roman" w:hAnsi="Times New Roman" w:cs="Times New Roman"/>
          <w:i/>
          <w:iCs/>
          <w:sz w:val="24"/>
          <w:szCs w:val="24"/>
        </w:rPr>
        <w:t>The Institute recommends deletion of the language regarding unintended approval.</w:t>
      </w:r>
      <w:r w:rsidR="00921AD0">
        <w:rPr>
          <w:rFonts w:ascii="Times New Roman" w:hAnsi="Times New Roman" w:cs="Times New Roman"/>
          <w:i/>
          <w:iCs/>
          <w:sz w:val="24"/>
          <w:szCs w:val="24"/>
        </w:rPr>
        <w:t xml:space="preserve">  </w:t>
      </w:r>
      <w:r w:rsidR="00F0054F">
        <w:rPr>
          <w:rFonts w:ascii="Times New Roman" w:hAnsi="Times New Roman" w:cs="Times New Roman"/>
          <w:i/>
          <w:iCs/>
          <w:sz w:val="24"/>
          <w:szCs w:val="24"/>
        </w:rPr>
        <w:t>The Division is responsible for the review and approval of all utilization review plans.  The claims administrator or URO should be able to rely upon the approval of their policies and procedures to conduct utilization review internally or for their customers without</w:t>
      </w:r>
      <w:r w:rsidR="005E3DCB">
        <w:rPr>
          <w:rFonts w:ascii="Times New Roman" w:hAnsi="Times New Roman" w:cs="Times New Roman"/>
          <w:i/>
          <w:iCs/>
          <w:sz w:val="24"/>
          <w:szCs w:val="24"/>
        </w:rPr>
        <w:t xml:space="preserve"> concern</w:t>
      </w:r>
      <w:r w:rsidR="00F0054F">
        <w:rPr>
          <w:rFonts w:ascii="Times New Roman" w:hAnsi="Times New Roman" w:cs="Times New Roman"/>
          <w:i/>
          <w:iCs/>
          <w:sz w:val="24"/>
          <w:szCs w:val="24"/>
        </w:rPr>
        <w:t xml:space="preserve"> of later</w:t>
      </w:r>
      <w:r w:rsidR="0037702C">
        <w:rPr>
          <w:rFonts w:ascii="Times New Roman" w:hAnsi="Times New Roman" w:cs="Times New Roman"/>
          <w:i/>
          <w:iCs/>
          <w:sz w:val="24"/>
          <w:szCs w:val="24"/>
        </w:rPr>
        <w:t xml:space="preserve"> consequences</w:t>
      </w:r>
      <w:r w:rsidR="00F0054F">
        <w:rPr>
          <w:rFonts w:ascii="Times New Roman" w:hAnsi="Times New Roman" w:cs="Times New Roman"/>
          <w:i/>
          <w:iCs/>
          <w:sz w:val="24"/>
          <w:szCs w:val="24"/>
        </w:rPr>
        <w:t xml:space="preserve">.   </w:t>
      </w:r>
    </w:p>
    <w:p w14:paraId="608A3055" w14:textId="77777777" w:rsidR="00D57509" w:rsidRDefault="00D57509" w:rsidP="00887301">
      <w:pPr>
        <w:pStyle w:val="Heading2"/>
        <w:spacing w:before="0" w:after="240" w:line="259" w:lineRule="auto"/>
        <w:rPr>
          <w:rStyle w:val="Strong"/>
          <w:rFonts w:ascii="Times New Roman" w:eastAsiaTheme="minorHAnsi" w:hAnsi="Times New Roman" w:cs="Times New Roman"/>
          <w:bCs w:val="0"/>
          <w:color w:val="auto"/>
          <w:sz w:val="24"/>
          <w:szCs w:val="24"/>
          <w:shd w:val="clear" w:color="auto" w:fill="FFFFFF"/>
        </w:rPr>
      </w:pPr>
    </w:p>
    <w:p w14:paraId="5C1B70A1" w14:textId="51AB0ECF" w:rsidR="00F0054F" w:rsidRPr="00B94E0B" w:rsidRDefault="00F0054F" w:rsidP="00F0054F">
      <w:pPr>
        <w:pStyle w:val="Heading2"/>
        <w:rPr>
          <w:rFonts w:ascii="Times New Roman" w:hAnsi="Times New Roman" w:cs="Times New Roman"/>
          <w:b/>
          <w:bCs/>
          <w:color w:val="auto"/>
          <w:sz w:val="24"/>
          <w:szCs w:val="24"/>
          <w:u w:val="single"/>
        </w:rPr>
      </w:pPr>
      <w:r w:rsidRPr="00F0054F">
        <w:rPr>
          <w:rFonts w:ascii="Times New Roman" w:hAnsi="Times New Roman" w:cs="Times New Roman"/>
          <w:b/>
          <w:bCs/>
          <w:color w:val="auto"/>
          <w:sz w:val="24"/>
          <w:szCs w:val="24"/>
        </w:rPr>
        <w:t>§</w:t>
      </w:r>
      <w:r w:rsidR="000C7576">
        <w:rPr>
          <w:rFonts w:ascii="Times New Roman" w:hAnsi="Times New Roman" w:cs="Times New Roman"/>
          <w:b/>
          <w:bCs/>
          <w:color w:val="auto"/>
          <w:sz w:val="24"/>
          <w:szCs w:val="24"/>
        </w:rPr>
        <w:t xml:space="preserve"> </w:t>
      </w:r>
      <w:r w:rsidRPr="00F0054F">
        <w:rPr>
          <w:rFonts w:ascii="Times New Roman" w:hAnsi="Times New Roman" w:cs="Times New Roman"/>
          <w:b/>
          <w:bCs/>
          <w:color w:val="auto"/>
          <w:sz w:val="24"/>
          <w:szCs w:val="24"/>
        </w:rPr>
        <w:t xml:space="preserve">9792.9.1. </w:t>
      </w:r>
      <w:r w:rsidR="000C7576">
        <w:rPr>
          <w:rFonts w:ascii="Times New Roman" w:hAnsi="Times New Roman" w:cs="Times New Roman"/>
          <w:b/>
          <w:bCs/>
          <w:color w:val="auto"/>
          <w:sz w:val="24"/>
          <w:szCs w:val="24"/>
        </w:rPr>
        <w:t xml:space="preserve"> </w:t>
      </w:r>
      <w:r w:rsidRPr="00F0054F">
        <w:rPr>
          <w:rFonts w:ascii="Times New Roman" w:hAnsi="Times New Roman" w:cs="Times New Roman"/>
          <w:b/>
          <w:bCs/>
          <w:color w:val="auto"/>
          <w:sz w:val="24"/>
          <w:szCs w:val="24"/>
        </w:rPr>
        <w:t xml:space="preserve">Utilization Review </w:t>
      </w:r>
      <w:r w:rsidR="00B94E0B">
        <w:rPr>
          <w:rFonts w:ascii="Times New Roman" w:hAnsi="Times New Roman" w:cs="Times New Roman"/>
          <w:b/>
          <w:bCs/>
          <w:color w:val="auto"/>
          <w:sz w:val="24"/>
          <w:szCs w:val="24"/>
        </w:rPr>
        <w:t xml:space="preserve">- </w:t>
      </w:r>
      <w:r w:rsidRPr="00F0054F">
        <w:rPr>
          <w:rFonts w:ascii="Times New Roman" w:hAnsi="Times New Roman" w:cs="Times New Roman"/>
          <w:b/>
          <w:bCs/>
          <w:color w:val="auto"/>
          <w:sz w:val="24"/>
          <w:szCs w:val="24"/>
        </w:rPr>
        <w:t xml:space="preserve">Receipt of Request for Authorization; Acceptance of </w:t>
      </w:r>
      <w:r w:rsidRPr="00B94E0B">
        <w:rPr>
          <w:rFonts w:ascii="Times New Roman" w:hAnsi="Times New Roman" w:cs="Times New Roman"/>
          <w:b/>
          <w:bCs/>
          <w:color w:val="auto"/>
          <w:sz w:val="24"/>
          <w:szCs w:val="24"/>
        </w:rPr>
        <w:t>Defective Request.</w:t>
      </w:r>
      <w:r w:rsidRPr="00B94E0B">
        <w:rPr>
          <w:rFonts w:ascii="Times New Roman" w:hAnsi="Times New Roman" w:cs="Times New Roman"/>
          <w:b/>
          <w:bCs/>
          <w:color w:val="auto"/>
          <w:sz w:val="24"/>
          <w:szCs w:val="24"/>
          <w:u w:val="single"/>
        </w:rPr>
        <w:t xml:space="preserve"> </w:t>
      </w:r>
    </w:p>
    <w:p w14:paraId="68638DA5" w14:textId="77777777" w:rsidR="00993632" w:rsidRPr="00993632" w:rsidRDefault="00993632" w:rsidP="00887301">
      <w:pPr>
        <w:spacing w:after="0"/>
      </w:pPr>
    </w:p>
    <w:p w14:paraId="66A2DBE1" w14:textId="04B0EDD1" w:rsidR="00993632" w:rsidRDefault="00993632" w:rsidP="00993632">
      <w:pPr>
        <w:spacing w:after="360"/>
        <w:rPr>
          <w:rFonts w:ascii="Times New Roman" w:hAnsi="Times New Roman" w:cs="Times New Roman"/>
          <w:b/>
          <w:bCs/>
          <w:dstrike/>
          <w:sz w:val="24"/>
          <w:szCs w:val="24"/>
        </w:rPr>
      </w:pPr>
      <w:r w:rsidRPr="00993632">
        <w:rPr>
          <w:rFonts w:ascii="Arial" w:hAnsi="Arial" w:cs="Arial"/>
          <w:dstrike/>
          <w:szCs w:val="24"/>
        </w:rPr>
        <w:t>(</w:t>
      </w:r>
      <w:r w:rsidRPr="00993632">
        <w:rPr>
          <w:rFonts w:ascii="Times New Roman" w:hAnsi="Times New Roman" w:cs="Times New Roman"/>
          <w:b/>
          <w:bCs/>
          <w:dstrike/>
          <w:sz w:val="24"/>
          <w:szCs w:val="24"/>
        </w:rPr>
        <w:t>b)(2) Upon receipt of a request for authorization submitted via a non-designated address, e-mail address, or fax number; a claims administrator, non-physician reviewer as allowed by section 9792.7 or physician reviewer must either accept the request as if it had been submitted via a designated point of contact, or, within five (5) business days from receipt, mark it as “Resubmission Required” and return it to the requesting physician with an attached letter or notice specifying the reason for the return of the request and the designated facsimile, email, or postal address to where the request should be re-sent. A request for authorization accepted as if it were submitted via a designated point of contact shall be subject to investigation under section 9792.11 and the assessment of administrative penalties under section 9792.12.</w:t>
      </w:r>
    </w:p>
    <w:p w14:paraId="48F9027C" w14:textId="77777777" w:rsidR="000C7576" w:rsidRDefault="000C7576" w:rsidP="00993632">
      <w:pPr>
        <w:spacing w:after="360"/>
        <w:rPr>
          <w:rFonts w:ascii="Times New Roman" w:hAnsi="Times New Roman" w:cs="Times New Roman"/>
          <w:b/>
          <w:bCs/>
          <w:sz w:val="24"/>
          <w:szCs w:val="24"/>
        </w:rPr>
      </w:pPr>
    </w:p>
    <w:p w14:paraId="41CF1AFA" w14:textId="77777777" w:rsidR="000C7576" w:rsidRDefault="000C7576" w:rsidP="00993632">
      <w:pPr>
        <w:spacing w:after="360"/>
        <w:rPr>
          <w:rFonts w:ascii="Times New Roman" w:hAnsi="Times New Roman" w:cs="Times New Roman"/>
          <w:b/>
          <w:bCs/>
          <w:sz w:val="24"/>
          <w:szCs w:val="24"/>
        </w:rPr>
      </w:pPr>
    </w:p>
    <w:p w14:paraId="3268BDA8" w14:textId="77777777" w:rsidR="000C7576" w:rsidRDefault="000C7576" w:rsidP="00887301">
      <w:pPr>
        <w:spacing w:after="0"/>
        <w:rPr>
          <w:rFonts w:ascii="Times New Roman" w:hAnsi="Times New Roman" w:cs="Times New Roman"/>
          <w:b/>
          <w:bCs/>
          <w:sz w:val="24"/>
          <w:szCs w:val="24"/>
        </w:rPr>
      </w:pPr>
    </w:p>
    <w:p w14:paraId="17EA2212" w14:textId="0969943E" w:rsidR="00993632" w:rsidRDefault="00993632" w:rsidP="000C7576">
      <w:pPr>
        <w:spacing w:after="0"/>
        <w:rPr>
          <w:rFonts w:ascii="Times New Roman" w:hAnsi="Times New Roman" w:cs="Times New Roman"/>
          <w:b/>
          <w:bCs/>
          <w:sz w:val="24"/>
          <w:szCs w:val="24"/>
        </w:rPr>
      </w:pPr>
      <w:r w:rsidRPr="00993632">
        <w:rPr>
          <w:rFonts w:ascii="Times New Roman" w:hAnsi="Times New Roman" w:cs="Times New Roman"/>
          <w:b/>
          <w:bCs/>
          <w:sz w:val="24"/>
          <w:szCs w:val="24"/>
        </w:rPr>
        <w:t>Recommendation:</w:t>
      </w:r>
    </w:p>
    <w:p w14:paraId="00DAFD32" w14:textId="77777777" w:rsidR="000C7576" w:rsidRDefault="000C7576" w:rsidP="00887301">
      <w:pPr>
        <w:spacing w:after="0"/>
        <w:rPr>
          <w:rFonts w:ascii="Times New Roman" w:hAnsi="Times New Roman" w:cs="Times New Roman"/>
          <w:b/>
          <w:bCs/>
          <w:sz w:val="24"/>
          <w:szCs w:val="24"/>
        </w:rPr>
      </w:pPr>
    </w:p>
    <w:p w14:paraId="3AB8DFC1" w14:textId="18CDA220" w:rsidR="00413E2F" w:rsidRDefault="00993632" w:rsidP="000C7576">
      <w:pPr>
        <w:spacing w:after="0" w:line="240" w:lineRule="auto"/>
        <w:rPr>
          <w:rFonts w:ascii="Times New Roman" w:hAnsi="Times New Roman" w:cs="Times New Roman"/>
          <w:i/>
          <w:iCs/>
          <w:sz w:val="24"/>
          <w:szCs w:val="24"/>
        </w:rPr>
      </w:pPr>
      <w:r w:rsidRPr="00F61C90">
        <w:rPr>
          <w:rFonts w:ascii="Times New Roman" w:hAnsi="Times New Roman" w:cs="Times New Roman"/>
          <w:i/>
          <w:iCs/>
          <w:sz w:val="24"/>
          <w:szCs w:val="24"/>
        </w:rPr>
        <w:t xml:space="preserve">The Institute recommends </w:t>
      </w:r>
      <w:r w:rsidR="00C610C2" w:rsidRPr="00F61C90">
        <w:rPr>
          <w:rFonts w:ascii="Times New Roman" w:hAnsi="Times New Roman" w:cs="Times New Roman"/>
          <w:i/>
          <w:iCs/>
          <w:sz w:val="24"/>
          <w:szCs w:val="24"/>
        </w:rPr>
        <w:t>deleting</w:t>
      </w:r>
      <w:r w:rsidRPr="00F61C90">
        <w:rPr>
          <w:rFonts w:ascii="Times New Roman" w:hAnsi="Times New Roman" w:cs="Times New Roman"/>
          <w:i/>
          <w:iCs/>
          <w:sz w:val="24"/>
          <w:szCs w:val="24"/>
        </w:rPr>
        <w:t xml:space="preserve"> this entire section.</w:t>
      </w:r>
      <w:r w:rsidR="000C7576" w:rsidRPr="00F61C90">
        <w:rPr>
          <w:rFonts w:ascii="Times New Roman" w:hAnsi="Times New Roman" w:cs="Times New Roman"/>
          <w:i/>
          <w:iCs/>
          <w:sz w:val="24"/>
          <w:szCs w:val="24"/>
        </w:rPr>
        <w:t xml:space="preserve"> </w:t>
      </w:r>
      <w:r w:rsidRPr="00F61C90">
        <w:rPr>
          <w:rFonts w:ascii="Times New Roman" w:hAnsi="Times New Roman" w:cs="Times New Roman"/>
          <w:i/>
          <w:iCs/>
          <w:sz w:val="24"/>
          <w:szCs w:val="24"/>
        </w:rPr>
        <w:t xml:space="preserve"> </w:t>
      </w:r>
      <w:r w:rsidR="00AD464D" w:rsidRPr="00F61C90">
        <w:rPr>
          <w:rFonts w:cstheme="minorHAnsi"/>
          <w:i/>
          <w:iCs/>
          <w:sz w:val="24"/>
          <w:szCs w:val="24"/>
        </w:rPr>
        <w:t>Government Code section 11346.8(c) allows a 15-day notice if a substantive change is “sufficiently related to the original text that the public was adequately placed on notice that the change could result from the originally proposed regulatory action.”</w:t>
      </w:r>
      <w:r w:rsidR="00AD464D" w:rsidRPr="00F61C90">
        <w:rPr>
          <w:i/>
          <w:iCs/>
          <w:sz w:val="24"/>
          <w:szCs w:val="24"/>
        </w:rPr>
        <w:t xml:space="preserve">  </w:t>
      </w:r>
      <w:r w:rsidR="00413E2F" w:rsidRPr="00F61C90">
        <w:rPr>
          <w:rFonts w:ascii="Times New Roman" w:hAnsi="Times New Roman" w:cs="Times New Roman"/>
          <w:i/>
          <w:iCs/>
          <w:sz w:val="24"/>
          <w:szCs w:val="24"/>
        </w:rPr>
        <w:t>The Institute does not believe that this substantial change is sufficiently related to the original proposed modifications to be addressed in a 15-day comment period and that another 45-day notice is required.</w:t>
      </w:r>
      <w:r w:rsidR="00413E2F" w:rsidRPr="00413E2F">
        <w:rPr>
          <w:rFonts w:ascii="Times New Roman" w:hAnsi="Times New Roman" w:cs="Times New Roman"/>
          <w:i/>
          <w:iCs/>
          <w:sz w:val="24"/>
          <w:szCs w:val="24"/>
        </w:rPr>
        <w:t xml:space="preserve">  </w:t>
      </w:r>
    </w:p>
    <w:p w14:paraId="7C40A291" w14:textId="77777777" w:rsidR="000C7576" w:rsidRPr="001C3F04" w:rsidRDefault="000C7576" w:rsidP="00887301">
      <w:pPr>
        <w:spacing w:after="0" w:line="240" w:lineRule="auto"/>
        <w:rPr>
          <w:rFonts w:ascii="Times New Roman" w:hAnsi="Times New Roman" w:cs="Times New Roman"/>
          <w:i/>
          <w:iCs/>
          <w:sz w:val="24"/>
          <w:szCs w:val="24"/>
        </w:rPr>
      </w:pPr>
    </w:p>
    <w:p w14:paraId="7F90239F" w14:textId="1EB0E23E" w:rsidR="00993632" w:rsidRDefault="00C610C2" w:rsidP="000C7576">
      <w:pPr>
        <w:spacing w:after="0"/>
        <w:rPr>
          <w:rFonts w:ascii="Times New Roman" w:hAnsi="Times New Roman" w:cs="Times New Roman"/>
          <w:i/>
          <w:iCs/>
          <w:sz w:val="24"/>
          <w:szCs w:val="24"/>
        </w:rPr>
      </w:pPr>
      <w:r>
        <w:rPr>
          <w:rFonts w:ascii="Times New Roman" w:hAnsi="Times New Roman" w:cs="Times New Roman"/>
          <w:i/>
          <w:iCs/>
          <w:sz w:val="24"/>
          <w:szCs w:val="24"/>
        </w:rPr>
        <w:t xml:space="preserve">As this section was added during a 15-day comment period rather than </w:t>
      </w:r>
      <w:r w:rsidR="00413E2F">
        <w:rPr>
          <w:rFonts w:ascii="Times New Roman" w:hAnsi="Times New Roman" w:cs="Times New Roman"/>
          <w:i/>
          <w:iCs/>
          <w:sz w:val="24"/>
          <w:szCs w:val="24"/>
        </w:rPr>
        <w:t>another</w:t>
      </w:r>
      <w:r>
        <w:rPr>
          <w:rFonts w:ascii="Times New Roman" w:hAnsi="Times New Roman" w:cs="Times New Roman"/>
          <w:i/>
          <w:iCs/>
          <w:sz w:val="24"/>
          <w:szCs w:val="24"/>
        </w:rPr>
        <w:t xml:space="preserve"> 45-day comment period there is no Statement of Reasons to explain or support this burdensome and likely impossible task.  </w:t>
      </w:r>
    </w:p>
    <w:p w14:paraId="59D456F6" w14:textId="77777777" w:rsidR="000C7576" w:rsidRDefault="000C7576" w:rsidP="00887301">
      <w:pPr>
        <w:spacing w:after="0"/>
        <w:rPr>
          <w:rFonts w:ascii="Times New Roman" w:hAnsi="Times New Roman" w:cs="Times New Roman"/>
          <w:i/>
          <w:iCs/>
          <w:sz w:val="24"/>
          <w:szCs w:val="24"/>
        </w:rPr>
      </w:pPr>
    </w:p>
    <w:p w14:paraId="1C7810E1" w14:textId="2040EBC3" w:rsidR="00C610C2" w:rsidRDefault="00C610C2" w:rsidP="000C7576">
      <w:pPr>
        <w:spacing w:after="0"/>
        <w:rPr>
          <w:rFonts w:ascii="Times New Roman" w:hAnsi="Times New Roman" w:cs="Times New Roman"/>
          <w:i/>
          <w:iCs/>
          <w:sz w:val="24"/>
          <w:szCs w:val="24"/>
        </w:rPr>
      </w:pPr>
      <w:r>
        <w:rPr>
          <w:rFonts w:ascii="Times New Roman" w:hAnsi="Times New Roman" w:cs="Times New Roman"/>
          <w:i/>
          <w:iCs/>
          <w:sz w:val="24"/>
          <w:szCs w:val="24"/>
        </w:rPr>
        <w:t>There is no definition of a “non-designated address” which could be virtually anything.  Claims administrators may have multiple locations, different third-party administrators, email addresses for hundreds of employees, and multiple facsimile numbers for different departments.  How would a claims administrator identify treatment requests</w:t>
      </w:r>
      <w:r w:rsidR="006615E9">
        <w:rPr>
          <w:rFonts w:ascii="Times New Roman" w:hAnsi="Times New Roman" w:cs="Times New Roman"/>
          <w:i/>
          <w:iCs/>
          <w:sz w:val="24"/>
          <w:szCs w:val="24"/>
        </w:rPr>
        <w:t xml:space="preserve"> that were submitted incorrectly</w:t>
      </w:r>
      <w:r>
        <w:rPr>
          <w:rFonts w:ascii="Times New Roman" w:hAnsi="Times New Roman" w:cs="Times New Roman"/>
          <w:i/>
          <w:iCs/>
          <w:sz w:val="24"/>
          <w:szCs w:val="24"/>
        </w:rPr>
        <w:t xml:space="preserve"> and then return them to the requesting provider within five </w:t>
      </w:r>
      <w:r w:rsidR="000C7576">
        <w:rPr>
          <w:rFonts w:ascii="Times New Roman" w:hAnsi="Times New Roman" w:cs="Times New Roman"/>
          <w:i/>
          <w:iCs/>
          <w:sz w:val="24"/>
          <w:szCs w:val="24"/>
        </w:rPr>
        <w:t xml:space="preserve">(5) </w:t>
      </w:r>
      <w:r>
        <w:rPr>
          <w:rFonts w:ascii="Times New Roman" w:hAnsi="Times New Roman" w:cs="Times New Roman"/>
          <w:i/>
          <w:iCs/>
          <w:sz w:val="24"/>
          <w:szCs w:val="24"/>
        </w:rPr>
        <w:t>business days of receipt</w:t>
      </w:r>
      <w:r w:rsidR="001E09C6">
        <w:rPr>
          <w:rFonts w:ascii="Times New Roman" w:hAnsi="Times New Roman" w:cs="Times New Roman"/>
          <w:i/>
          <w:iCs/>
          <w:sz w:val="24"/>
          <w:szCs w:val="24"/>
        </w:rPr>
        <w:t>, when the request may not have been received by the correct claims administrator</w:t>
      </w:r>
      <w:r w:rsidR="00F20334">
        <w:rPr>
          <w:rFonts w:ascii="Times New Roman" w:hAnsi="Times New Roman" w:cs="Times New Roman"/>
          <w:i/>
          <w:iCs/>
          <w:sz w:val="24"/>
          <w:szCs w:val="24"/>
        </w:rPr>
        <w:t xml:space="preserve"> at all</w:t>
      </w:r>
      <w:r w:rsidR="001E09C6">
        <w:rPr>
          <w:rFonts w:ascii="Times New Roman" w:hAnsi="Times New Roman" w:cs="Times New Roman"/>
          <w:i/>
          <w:iCs/>
          <w:sz w:val="24"/>
          <w:szCs w:val="24"/>
        </w:rPr>
        <w:t>?</w:t>
      </w:r>
      <w:r>
        <w:rPr>
          <w:rFonts w:ascii="Times New Roman" w:hAnsi="Times New Roman" w:cs="Times New Roman"/>
          <w:i/>
          <w:iCs/>
          <w:sz w:val="24"/>
          <w:szCs w:val="24"/>
        </w:rPr>
        <w:t xml:space="preserve">  </w:t>
      </w:r>
    </w:p>
    <w:p w14:paraId="3CEFE580" w14:textId="77777777" w:rsidR="000C7576" w:rsidRDefault="000C7576" w:rsidP="00887301">
      <w:pPr>
        <w:spacing w:after="0"/>
        <w:rPr>
          <w:rFonts w:ascii="Times New Roman" w:hAnsi="Times New Roman" w:cs="Times New Roman"/>
          <w:i/>
          <w:iCs/>
          <w:sz w:val="24"/>
          <w:szCs w:val="24"/>
        </w:rPr>
      </w:pPr>
    </w:p>
    <w:p w14:paraId="20D4204C" w14:textId="12003CFC" w:rsidR="00645BCE" w:rsidRDefault="006615E9" w:rsidP="006615E9">
      <w:pPr>
        <w:spacing w:after="240"/>
        <w:rPr>
          <w:rFonts w:ascii="Times New Roman" w:hAnsi="Times New Roman" w:cs="Times New Roman"/>
          <w:i/>
          <w:iCs/>
          <w:sz w:val="24"/>
          <w:szCs w:val="24"/>
        </w:rPr>
      </w:pPr>
      <w:r w:rsidRPr="006615E9">
        <w:rPr>
          <w:rFonts w:ascii="Times New Roman" w:hAnsi="Times New Roman" w:cs="Times New Roman"/>
          <w:i/>
          <w:iCs/>
          <w:sz w:val="24"/>
          <w:szCs w:val="24"/>
        </w:rPr>
        <w:t>Proposed section 9767.6(f) would require</w:t>
      </w:r>
      <w:r>
        <w:rPr>
          <w:rFonts w:ascii="Times New Roman" w:hAnsi="Times New Roman" w:cs="Times New Roman"/>
          <w:i/>
          <w:iCs/>
          <w:sz w:val="24"/>
          <w:szCs w:val="24"/>
        </w:rPr>
        <w:t xml:space="preserve"> that the claims administrator provide</w:t>
      </w:r>
      <w:r w:rsidRPr="006615E9">
        <w:rPr>
          <w:rFonts w:ascii="Times New Roman" w:hAnsi="Times New Roman" w:cs="Times New Roman"/>
          <w:i/>
          <w:iCs/>
          <w:sz w:val="24"/>
          <w:szCs w:val="24"/>
        </w:rPr>
        <w:t xml:space="preserve"> all selected MPN physicians </w:t>
      </w:r>
      <w:r>
        <w:rPr>
          <w:rFonts w:ascii="Times New Roman" w:hAnsi="Times New Roman" w:cs="Times New Roman"/>
          <w:i/>
          <w:iCs/>
          <w:sz w:val="24"/>
          <w:szCs w:val="24"/>
        </w:rPr>
        <w:t>with</w:t>
      </w:r>
      <w:r w:rsidRPr="006615E9">
        <w:rPr>
          <w:rFonts w:ascii="Times New Roman" w:hAnsi="Times New Roman" w:cs="Times New Roman"/>
          <w:i/>
          <w:iCs/>
          <w:sz w:val="24"/>
          <w:szCs w:val="24"/>
        </w:rPr>
        <w:t xml:space="preserve"> </w:t>
      </w:r>
      <w:r w:rsidR="0040392B">
        <w:rPr>
          <w:rFonts w:ascii="Times New Roman" w:hAnsi="Times New Roman" w:cs="Times New Roman"/>
          <w:i/>
          <w:iCs/>
          <w:sz w:val="24"/>
          <w:szCs w:val="24"/>
        </w:rPr>
        <w:t>“</w:t>
      </w:r>
      <w:r w:rsidRPr="006615E9">
        <w:rPr>
          <w:rFonts w:ascii="Times New Roman" w:hAnsi="Times New Roman" w:cs="Times New Roman"/>
          <w:i/>
          <w:iCs/>
          <w:sz w:val="24"/>
          <w:szCs w:val="24"/>
        </w:rPr>
        <w:t>the relevant MPN identification number, name, telephone number, fax number, email address, and mailing address of the person or entity to whom a request for authorization and bills should be sent.</w:t>
      </w:r>
      <w:r w:rsidR="0040392B">
        <w:rPr>
          <w:rFonts w:ascii="Times New Roman" w:hAnsi="Times New Roman" w:cs="Times New Roman"/>
          <w:i/>
          <w:iCs/>
          <w:sz w:val="24"/>
          <w:szCs w:val="24"/>
        </w:rPr>
        <w:t>”</w:t>
      </w:r>
      <w:r>
        <w:rPr>
          <w:rFonts w:ascii="Times New Roman" w:hAnsi="Times New Roman" w:cs="Times New Roman"/>
          <w:i/>
          <w:iCs/>
          <w:sz w:val="24"/>
          <w:szCs w:val="24"/>
        </w:rPr>
        <w:t xml:space="preserve">  The provider should then have the responsibility to submit treatment requests to the correct address.  The claims administrator should not be required to hunt down errant requests, where even possible, and then respond to a provider that did not follow directions.</w:t>
      </w:r>
    </w:p>
    <w:p w14:paraId="46869B9C" w14:textId="77777777" w:rsidR="000C7576" w:rsidRDefault="000C7576" w:rsidP="006615E9">
      <w:pPr>
        <w:spacing w:after="240"/>
        <w:rPr>
          <w:rFonts w:ascii="Times New Roman" w:hAnsi="Times New Roman" w:cs="Times New Roman"/>
          <w:i/>
          <w:iCs/>
          <w:sz w:val="24"/>
          <w:szCs w:val="24"/>
        </w:rPr>
      </w:pPr>
    </w:p>
    <w:p w14:paraId="04E7B5BE" w14:textId="1559D537" w:rsidR="00645BCE" w:rsidRPr="00B94E0B" w:rsidRDefault="00645BCE" w:rsidP="00645BCE">
      <w:pPr>
        <w:spacing w:after="240"/>
        <w:rPr>
          <w:rFonts w:ascii="Times New Roman" w:hAnsi="Times New Roman" w:cs="Times New Roman"/>
          <w:b/>
          <w:bCs/>
          <w:sz w:val="24"/>
          <w:szCs w:val="24"/>
        </w:rPr>
      </w:pPr>
      <w:r w:rsidRPr="00B94E0B">
        <w:rPr>
          <w:rFonts w:ascii="Times New Roman" w:hAnsi="Times New Roman" w:cs="Times New Roman"/>
          <w:b/>
          <w:bCs/>
          <w:sz w:val="24"/>
          <w:szCs w:val="24"/>
        </w:rPr>
        <w:t>§</w:t>
      </w:r>
      <w:r w:rsidR="000C7576">
        <w:rPr>
          <w:rFonts w:ascii="Times New Roman" w:hAnsi="Times New Roman" w:cs="Times New Roman"/>
          <w:b/>
          <w:bCs/>
          <w:sz w:val="24"/>
          <w:szCs w:val="24"/>
        </w:rPr>
        <w:t xml:space="preserve"> </w:t>
      </w:r>
      <w:r w:rsidRPr="00B94E0B">
        <w:rPr>
          <w:rFonts w:ascii="Times New Roman" w:hAnsi="Times New Roman" w:cs="Times New Roman"/>
          <w:b/>
          <w:bCs/>
          <w:sz w:val="24"/>
          <w:szCs w:val="24"/>
        </w:rPr>
        <w:t xml:space="preserve">9792.9.2. Utilization Review —Dispute of Liability; Deferral.  </w:t>
      </w:r>
    </w:p>
    <w:p w14:paraId="2CB8305F" w14:textId="69148B8A" w:rsidR="00645BCE" w:rsidRDefault="00645BCE" w:rsidP="00645BCE">
      <w:pPr>
        <w:spacing w:after="240"/>
        <w:rPr>
          <w:rFonts w:ascii="Times New Roman" w:hAnsi="Times New Roman" w:cs="Times New Roman"/>
          <w:b/>
          <w:bCs/>
          <w:sz w:val="24"/>
          <w:szCs w:val="24"/>
        </w:rPr>
      </w:pPr>
      <w:r w:rsidRPr="00B94E0B">
        <w:rPr>
          <w:rFonts w:ascii="Times New Roman" w:hAnsi="Times New Roman" w:cs="Times New Roman"/>
          <w:b/>
          <w:bCs/>
          <w:sz w:val="24"/>
          <w:szCs w:val="24"/>
        </w:rPr>
        <w:t>(a)(2)(B) A request for authorization of treatment for which UR would otherwise be precluded under Labor Code section 4610(k) cannot be deferred if the requesting physician expressly and unequivocally indicates or opines in the request for treatment that there has been a change in facts material to the basis of the prior denial of such same treatment.</w:t>
      </w:r>
      <w:r w:rsidR="000C7576">
        <w:rPr>
          <w:rFonts w:ascii="Times New Roman" w:hAnsi="Times New Roman" w:cs="Times New Roman"/>
          <w:b/>
          <w:bCs/>
          <w:sz w:val="24"/>
          <w:szCs w:val="24"/>
        </w:rPr>
        <w:t xml:space="preserve"> </w:t>
      </w:r>
      <w:r w:rsidRPr="00B94E0B">
        <w:rPr>
          <w:rFonts w:ascii="Times New Roman" w:hAnsi="Times New Roman" w:cs="Times New Roman"/>
          <w:b/>
          <w:bCs/>
          <w:sz w:val="24"/>
          <w:szCs w:val="24"/>
        </w:rPr>
        <w:t xml:space="preserve"> This includes, but is not limited to, when a physician marks the checkbox at the top of either the DWC Form RFA or the DWC Form PR-1 indicating that the report is a ”Resubmission – Change in Material Fact,” or, if the request is made in a narrative report, includes such express and unequivocal indication on the first page of the report. </w:t>
      </w:r>
      <w:r w:rsidR="000C7576">
        <w:rPr>
          <w:rFonts w:ascii="Times New Roman" w:hAnsi="Times New Roman" w:cs="Times New Roman"/>
          <w:b/>
          <w:bCs/>
          <w:sz w:val="24"/>
          <w:szCs w:val="24"/>
        </w:rPr>
        <w:t xml:space="preserve"> </w:t>
      </w:r>
      <w:r w:rsidRPr="00B94E0B">
        <w:rPr>
          <w:rFonts w:ascii="Times New Roman" w:hAnsi="Times New Roman" w:cs="Times New Roman"/>
          <w:b/>
          <w:bCs/>
          <w:sz w:val="24"/>
          <w:szCs w:val="24"/>
          <w:u w:val="double"/>
        </w:rPr>
        <w:t>The requesting physician must provide an explanation of why the change is material within the treatment request.</w:t>
      </w:r>
      <w:r w:rsidRPr="00B94E0B">
        <w:rPr>
          <w:rFonts w:ascii="Times New Roman" w:hAnsi="Times New Roman" w:cs="Times New Roman"/>
          <w:b/>
          <w:bCs/>
          <w:sz w:val="24"/>
          <w:szCs w:val="24"/>
        </w:rPr>
        <w:t xml:space="preserve"> </w:t>
      </w:r>
      <w:r w:rsidR="000C7576">
        <w:rPr>
          <w:rFonts w:ascii="Times New Roman" w:hAnsi="Times New Roman" w:cs="Times New Roman"/>
          <w:b/>
          <w:bCs/>
          <w:sz w:val="24"/>
          <w:szCs w:val="24"/>
        </w:rPr>
        <w:t xml:space="preserve"> </w:t>
      </w:r>
      <w:r w:rsidRPr="00B94E0B">
        <w:rPr>
          <w:rFonts w:ascii="Times New Roman" w:hAnsi="Times New Roman" w:cs="Times New Roman"/>
          <w:b/>
          <w:bCs/>
          <w:sz w:val="24"/>
          <w:szCs w:val="24"/>
        </w:rPr>
        <w:t>Such a request must be reviewed by a physician reviewer and any modification or denial of the request must comply with applicable requirements as set forth at section 9792.9.5.</w:t>
      </w:r>
    </w:p>
    <w:p w14:paraId="061EE768" w14:textId="77777777" w:rsidR="009F0732" w:rsidRPr="00B94E0B" w:rsidRDefault="009F0732" w:rsidP="00645BCE">
      <w:pPr>
        <w:spacing w:after="240"/>
        <w:rPr>
          <w:rFonts w:ascii="Times New Roman" w:hAnsi="Times New Roman" w:cs="Times New Roman"/>
          <w:b/>
          <w:bCs/>
          <w:sz w:val="24"/>
          <w:szCs w:val="24"/>
        </w:rPr>
      </w:pPr>
    </w:p>
    <w:p w14:paraId="4B66FF6B" w14:textId="68E7399B" w:rsidR="00645BCE" w:rsidRDefault="00645BCE" w:rsidP="009F0732">
      <w:pPr>
        <w:spacing w:after="0"/>
        <w:rPr>
          <w:rFonts w:ascii="Times New Roman" w:hAnsi="Times New Roman" w:cs="Times New Roman"/>
          <w:b/>
          <w:bCs/>
          <w:sz w:val="24"/>
          <w:szCs w:val="24"/>
        </w:rPr>
      </w:pPr>
      <w:r>
        <w:rPr>
          <w:rFonts w:ascii="Times New Roman" w:hAnsi="Times New Roman" w:cs="Times New Roman"/>
          <w:b/>
          <w:bCs/>
          <w:sz w:val="24"/>
          <w:szCs w:val="24"/>
        </w:rPr>
        <w:t>Recommendation:</w:t>
      </w:r>
    </w:p>
    <w:p w14:paraId="3AF65CF7" w14:textId="77777777" w:rsidR="009F0732" w:rsidRDefault="009F0732" w:rsidP="00887301">
      <w:pPr>
        <w:spacing w:after="0"/>
        <w:rPr>
          <w:rFonts w:ascii="Times New Roman" w:hAnsi="Times New Roman" w:cs="Times New Roman"/>
          <w:b/>
          <w:bCs/>
          <w:sz w:val="24"/>
          <w:szCs w:val="24"/>
        </w:rPr>
      </w:pPr>
    </w:p>
    <w:p w14:paraId="6F69DE93" w14:textId="5B6DD6BB" w:rsidR="00645BCE" w:rsidRDefault="00645BCE" w:rsidP="00645BCE">
      <w:pPr>
        <w:spacing w:after="240"/>
        <w:rPr>
          <w:rFonts w:ascii="Times New Roman" w:hAnsi="Times New Roman" w:cs="Times New Roman"/>
          <w:i/>
          <w:iCs/>
          <w:sz w:val="24"/>
          <w:szCs w:val="24"/>
        </w:rPr>
      </w:pPr>
      <w:r>
        <w:rPr>
          <w:rFonts w:ascii="Times New Roman" w:hAnsi="Times New Roman" w:cs="Times New Roman"/>
          <w:i/>
          <w:iCs/>
          <w:sz w:val="24"/>
          <w:szCs w:val="24"/>
        </w:rPr>
        <w:t>As noted in our recommendation for Form PR-1</w:t>
      </w:r>
      <w:r w:rsidR="00D309CC">
        <w:rPr>
          <w:rFonts w:ascii="Times New Roman" w:hAnsi="Times New Roman" w:cs="Times New Roman"/>
          <w:i/>
          <w:iCs/>
          <w:sz w:val="24"/>
          <w:szCs w:val="24"/>
        </w:rPr>
        <w:t>,</w:t>
      </w:r>
      <w:r>
        <w:rPr>
          <w:rFonts w:ascii="Times New Roman" w:hAnsi="Times New Roman" w:cs="Times New Roman"/>
          <w:i/>
          <w:iCs/>
          <w:sz w:val="24"/>
          <w:szCs w:val="24"/>
        </w:rPr>
        <w:t xml:space="preserve"> the Institute recommends adding</w:t>
      </w:r>
      <w:r w:rsidR="00D309CC">
        <w:rPr>
          <w:rFonts w:ascii="Times New Roman" w:hAnsi="Times New Roman" w:cs="Times New Roman"/>
          <w:i/>
          <w:iCs/>
          <w:sz w:val="24"/>
          <w:szCs w:val="24"/>
        </w:rPr>
        <w:t xml:space="preserve"> language advising the requesting physician that checking the box is not sufficient to support the resubmission of a prior request. </w:t>
      </w:r>
    </w:p>
    <w:p w14:paraId="761CBD4C" w14:textId="77777777" w:rsidR="0077011C" w:rsidRDefault="0077011C" w:rsidP="00645BCE">
      <w:pPr>
        <w:spacing w:after="240"/>
        <w:rPr>
          <w:rFonts w:ascii="Times New Roman" w:hAnsi="Times New Roman" w:cs="Times New Roman"/>
          <w:i/>
          <w:iCs/>
          <w:sz w:val="24"/>
          <w:szCs w:val="24"/>
        </w:rPr>
      </w:pPr>
    </w:p>
    <w:p w14:paraId="2E31B25C" w14:textId="3D7D4F82" w:rsidR="00E94823" w:rsidRPr="00E556D0" w:rsidRDefault="00E94823" w:rsidP="00E94823">
      <w:pPr>
        <w:spacing w:after="240"/>
        <w:rPr>
          <w:rFonts w:ascii="Times New Roman" w:hAnsi="Times New Roman" w:cs="Times New Roman"/>
          <w:b/>
          <w:bCs/>
          <w:sz w:val="24"/>
          <w:szCs w:val="24"/>
        </w:rPr>
      </w:pPr>
      <w:r w:rsidRPr="00E556D0">
        <w:rPr>
          <w:rFonts w:ascii="Times New Roman" w:hAnsi="Times New Roman" w:cs="Times New Roman"/>
          <w:b/>
          <w:bCs/>
          <w:sz w:val="24"/>
          <w:szCs w:val="24"/>
        </w:rPr>
        <w:t>§</w:t>
      </w:r>
      <w:r w:rsidR="009F0732">
        <w:rPr>
          <w:rFonts w:ascii="Times New Roman" w:hAnsi="Times New Roman" w:cs="Times New Roman"/>
          <w:b/>
          <w:bCs/>
          <w:sz w:val="24"/>
          <w:szCs w:val="24"/>
        </w:rPr>
        <w:t xml:space="preserve"> </w:t>
      </w:r>
      <w:r w:rsidRPr="00E556D0">
        <w:rPr>
          <w:rFonts w:ascii="Times New Roman" w:hAnsi="Times New Roman" w:cs="Times New Roman"/>
          <w:b/>
          <w:bCs/>
          <w:sz w:val="24"/>
          <w:szCs w:val="24"/>
        </w:rPr>
        <w:t xml:space="preserve">9792.9.8. </w:t>
      </w:r>
      <w:r w:rsidR="00FF345A" w:rsidRPr="00E556D0">
        <w:rPr>
          <w:rFonts w:ascii="Times New Roman" w:hAnsi="Times New Roman" w:cs="Times New Roman"/>
          <w:b/>
          <w:bCs/>
          <w:sz w:val="24"/>
          <w:szCs w:val="24"/>
        </w:rPr>
        <w:t xml:space="preserve"> </w:t>
      </w:r>
      <w:r w:rsidRPr="00E556D0">
        <w:rPr>
          <w:rFonts w:ascii="Times New Roman" w:hAnsi="Times New Roman" w:cs="Times New Roman"/>
          <w:b/>
          <w:bCs/>
          <w:sz w:val="24"/>
          <w:szCs w:val="24"/>
        </w:rPr>
        <w:t>Utilization Review — MTUS Drug Formulary.</w:t>
      </w:r>
    </w:p>
    <w:p w14:paraId="036E0B63" w14:textId="5CB501DA" w:rsidR="00E556D0" w:rsidRDefault="00E556D0" w:rsidP="009F0732">
      <w:pPr>
        <w:rPr>
          <w:rFonts w:ascii="Times New Roman" w:hAnsi="Times New Roman" w:cs="Times New Roman"/>
          <w:b/>
          <w:bCs/>
          <w:sz w:val="24"/>
          <w:szCs w:val="24"/>
        </w:rPr>
      </w:pPr>
      <w:r w:rsidRPr="00E556D0">
        <w:rPr>
          <w:rFonts w:ascii="Times New Roman" w:hAnsi="Times New Roman" w:cs="Times New Roman"/>
          <w:b/>
          <w:bCs/>
          <w:sz w:val="24"/>
          <w:szCs w:val="24"/>
        </w:rPr>
        <w:t xml:space="preserve">(b)(1)(A) The reviewer or physician reviewer shall request the information from the treating physician within </w:t>
      </w:r>
      <w:r w:rsidRPr="00E556D0">
        <w:rPr>
          <w:rFonts w:ascii="Times New Roman" w:hAnsi="Times New Roman" w:cs="Times New Roman"/>
          <w:b/>
          <w:bCs/>
          <w:dstrike/>
          <w:sz w:val="24"/>
          <w:szCs w:val="24"/>
        </w:rPr>
        <w:t>no less</w:t>
      </w:r>
      <w:r w:rsidRPr="00E556D0">
        <w:rPr>
          <w:rFonts w:ascii="Times New Roman" w:hAnsi="Times New Roman" w:cs="Times New Roman"/>
          <w:b/>
          <w:bCs/>
          <w:sz w:val="24"/>
          <w:szCs w:val="24"/>
        </w:rPr>
        <w:t xml:space="preserve"> </w:t>
      </w:r>
      <w:r w:rsidRPr="00E556D0">
        <w:rPr>
          <w:rFonts w:ascii="Times New Roman" w:hAnsi="Times New Roman" w:cs="Times New Roman"/>
          <w:b/>
          <w:bCs/>
          <w:dstrike/>
          <w:sz w:val="24"/>
          <w:szCs w:val="24"/>
        </w:rPr>
        <w:t xml:space="preserve">than </w:t>
      </w:r>
      <w:r w:rsidRPr="00E556D0">
        <w:rPr>
          <w:rFonts w:ascii="Times New Roman" w:hAnsi="Times New Roman" w:cs="Times New Roman"/>
          <w:b/>
          <w:bCs/>
          <w:sz w:val="24"/>
          <w:szCs w:val="24"/>
        </w:rPr>
        <w:t>four (4) business days from the date of receipt of the request for authorization.</w:t>
      </w:r>
    </w:p>
    <w:p w14:paraId="6B2FADE7" w14:textId="3600D709" w:rsidR="00E556D0" w:rsidRDefault="00E556D0" w:rsidP="00E556D0">
      <w:pPr>
        <w:spacing w:after="240"/>
        <w:rPr>
          <w:rFonts w:ascii="Times New Roman" w:hAnsi="Times New Roman" w:cs="Times New Roman"/>
          <w:b/>
          <w:bCs/>
          <w:sz w:val="24"/>
          <w:szCs w:val="24"/>
        </w:rPr>
      </w:pPr>
      <w:r>
        <w:rPr>
          <w:rFonts w:ascii="Times New Roman" w:hAnsi="Times New Roman" w:cs="Times New Roman"/>
          <w:b/>
          <w:bCs/>
          <w:sz w:val="24"/>
          <w:szCs w:val="24"/>
        </w:rPr>
        <w:t>Recommendation:</w:t>
      </w:r>
    </w:p>
    <w:p w14:paraId="7A37CDF1" w14:textId="61D0F5C5" w:rsidR="00E556D0" w:rsidRPr="00E556D0" w:rsidRDefault="00E556D0" w:rsidP="00E556D0">
      <w:pPr>
        <w:spacing w:after="240"/>
        <w:rPr>
          <w:rFonts w:ascii="Times New Roman" w:hAnsi="Times New Roman" w:cs="Times New Roman"/>
          <w:i/>
          <w:iCs/>
          <w:sz w:val="24"/>
          <w:szCs w:val="24"/>
        </w:rPr>
      </w:pPr>
      <w:r>
        <w:rPr>
          <w:rFonts w:ascii="Times New Roman" w:hAnsi="Times New Roman" w:cs="Times New Roman"/>
          <w:i/>
          <w:iCs/>
          <w:sz w:val="24"/>
          <w:szCs w:val="24"/>
        </w:rPr>
        <w:t>The Institute recommends this edit for clarity.</w:t>
      </w:r>
    </w:p>
    <w:p w14:paraId="6805B35A" w14:textId="77777777" w:rsidR="00B94E0B" w:rsidRDefault="00B94E0B" w:rsidP="00887301">
      <w:pPr>
        <w:pStyle w:val="Heading2"/>
        <w:spacing w:before="0" w:after="240" w:line="259" w:lineRule="auto"/>
        <w:rPr>
          <w:rFonts w:ascii="Times New Roman" w:hAnsi="Times New Roman" w:cs="Times New Roman"/>
          <w:b/>
          <w:bCs/>
          <w:color w:val="auto"/>
          <w:sz w:val="24"/>
          <w:szCs w:val="24"/>
        </w:rPr>
      </w:pPr>
    </w:p>
    <w:p w14:paraId="1BED5AFD" w14:textId="37DB02C3" w:rsidR="00A10F92" w:rsidRDefault="00A10F92" w:rsidP="009F0732">
      <w:pPr>
        <w:pStyle w:val="Heading2"/>
        <w:spacing w:before="0" w:line="240" w:lineRule="auto"/>
        <w:rPr>
          <w:rFonts w:ascii="Times New Roman" w:hAnsi="Times New Roman" w:cs="Times New Roman"/>
          <w:b/>
          <w:bCs/>
          <w:color w:val="auto"/>
          <w:sz w:val="24"/>
          <w:szCs w:val="24"/>
        </w:rPr>
      </w:pPr>
      <w:r w:rsidRPr="001F353D">
        <w:rPr>
          <w:rFonts w:ascii="Times New Roman" w:hAnsi="Times New Roman" w:cs="Times New Roman"/>
          <w:b/>
          <w:bCs/>
          <w:color w:val="auto"/>
          <w:sz w:val="24"/>
          <w:szCs w:val="24"/>
        </w:rPr>
        <w:t xml:space="preserve">§9792.10.8. </w:t>
      </w:r>
      <w:r w:rsidR="00FF345A" w:rsidRPr="001F353D">
        <w:rPr>
          <w:rFonts w:ascii="Times New Roman" w:hAnsi="Times New Roman" w:cs="Times New Roman"/>
          <w:b/>
          <w:bCs/>
          <w:color w:val="auto"/>
          <w:sz w:val="24"/>
          <w:szCs w:val="24"/>
        </w:rPr>
        <w:t xml:space="preserve"> </w:t>
      </w:r>
      <w:r w:rsidRPr="001F353D">
        <w:rPr>
          <w:rFonts w:ascii="Times New Roman" w:hAnsi="Times New Roman" w:cs="Times New Roman"/>
          <w:b/>
          <w:bCs/>
          <w:color w:val="auto"/>
          <w:sz w:val="24"/>
          <w:szCs w:val="24"/>
        </w:rPr>
        <w:t>Independent Medical Review – Payment for Review.</w:t>
      </w:r>
    </w:p>
    <w:p w14:paraId="2D4E18A8" w14:textId="77777777" w:rsidR="009F0732" w:rsidRPr="00887301" w:rsidRDefault="009F0732" w:rsidP="00887301">
      <w:pPr>
        <w:spacing w:after="0"/>
      </w:pPr>
    </w:p>
    <w:p w14:paraId="642C9102" w14:textId="1E409CF3" w:rsidR="001F353D" w:rsidRPr="009E5623" w:rsidRDefault="001F353D" w:rsidP="001F353D">
      <w:pPr>
        <w:spacing w:after="240"/>
        <w:rPr>
          <w:rFonts w:ascii="Times New Roman" w:hAnsi="Times New Roman" w:cs="Times New Roman"/>
          <w:b/>
          <w:bCs/>
          <w:sz w:val="24"/>
          <w:szCs w:val="24"/>
        </w:rPr>
      </w:pPr>
      <w:r w:rsidRPr="009E5623">
        <w:rPr>
          <w:rFonts w:ascii="Times New Roman" w:hAnsi="Times New Roman" w:cs="Times New Roman"/>
          <w:sz w:val="24"/>
          <w:szCs w:val="24"/>
          <w:u w:val="single"/>
        </w:rPr>
        <w:t>(</w:t>
      </w:r>
      <w:r w:rsidRPr="009E5623">
        <w:rPr>
          <w:rFonts w:ascii="Times New Roman" w:hAnsi="Times New Roman" w:cs="Times New Roman"/>
          <w:b/>
          <w:bCs/>
          <w:sz w:val="24"/>
          <w:szCs w:val="24"/>
        </w:rPr>
        <w:t xml:space="preserve">a)(2)(B) </w:t>
      </w:r>
      <w:r w:rsidR="00B94E0B">
        <w:rPr>
          <w:rFonts w:ascii="Times New Roman" w:hAnsi="Times New Roman" w:cs="Times New Roman"/>
          <w:b/>
          <w:bCs/>
          <w:sz w:val="24"/>
          <w:szCs w:val="24"/>
        </w:rPr>
        <w:t xml:space="preserve"> </w:t>
      </w:r>
      <w:r w:rsidRPr="009E5623">
        <w:rPr>
          <w:rFonts w:ascii="Times New Roman" w:hAnsi="Times New Roman" w:cs="Times New Roman"/>
          <w:b/>
          <w:bCs/>
          <w:sz w:val="24"/>
          <w:szCs w:val="24"/>
        </w:rPr>
        <w:t>If the review of an application and documentation and information provided under section 9792.10.5 is terminated by the independent review organization subsequent to the start of the record-gathering process under section 9792.10.5, the cost will be the same as if a determination under section 9792.10.6(b) had been issued by the medical reviewer.</w:t>
      </w:r>
    </w:p>
    <w:p w14:paraId="66981ECD" w14:textId="77777777" w:rsidR="009F0732" w:rsidRDefault="009F0732" w:rsidP="00887301">
      <w:pPr>
        <w:rPr>
          <w:rFonts w:ascii="Times New Roman" w:hAnsi="Times New Roman" w:cs="Times New Roman"/>
          <w:b/>
          <w:bCs/>
          <w:sz w:val="24"/>
          <w:szCs w:val="24"/>
        </w:rPr>
      </w:pPr>
    </w:p>
    <w:p w14:paraId="224BF0CE" w14:textId="3365E1E7" w:rsidR="00A10F92" w:rsidRPr="009E5623" w:rsidRDefault="00391037" w:rsidP="00887301">
      <w:pPr>
        <w:spacing w:before="240" w:after="240"/>
        <w:rPr>
          <w:rFonts w:ascii="Times New Roman" w:hAnsi="Times New Roman" w:cs="Times New Roman"/>
          <w:b/>
          <w:bCs/>
          <w:sz w:val="24"/>
          <w:szCs w:val="24"/>
        </w:rPr>
      </w:pPr>
      <w:r w:rsidRPr="009E5623">
        <w:rPr>
          <w:rFonts w:ascii="Times New Roman" w:hAnsi="Times New Roman" w:cs="Times New Roman"/>
          <w:b/>
          <w:bCs/>
          <w:sz w:val="24"/>
          <w:szCs w:val="24"/>
        </w:rPr>
        <w:t>Recommendation</w:t>
      </w:r>
      <w:r w:rsidR="00A10F92" w:rsidRPr="009E5623">
        <w:rPr>
          <w:rFonts w:ascii="Times New Roman" w:hAnsi="Times New Roman" w:cs="Times New Roman"/>
          <w:b/>
          <w:bCs/>
          <w:sz w:val="24"/>
          <w:szCs w:val="24"/>
        </w:rPr>
        <w:t>:</w:t>
      </w:r>
    </w:p>
    <w:p w14:paraId="5A64BEF3" w14:textId="30500BEC" w:rsidR="00A10F92" w:rsidRDefault="00A10F92" w:rsidP="00A10F92">
      <w:pPr>
        <w:spacing w:after="240"/>
        <w:rPr>
          <w:rFonts w:ascii="Times New Roman" w:hAnsi="Times New Roman" w:cs="Times New Roman"/>
          <w:i/>
          <w:iCs/>
          <w:sz w:val="24"/>
          <w:szCs w:val="24"/>
        </w:rPr>
      </w:pPr>
      <w:r w:rsidRPr="009E5623">
        <w:rPr>
          <w:rFonts w:ascii="Times New Roman" w:hAnsi="Times New Roman" w:cs="Times New Roman"/>
          <w:i/>
          <w:iCs/>
          <w:sz w:val="24"/>
          <w:szCs w:val="24"/>
        </w:rPr>
        <w:t>The Institute request</w:t>
      </w:r>
      <w:r w:rsidR="00391037" w:rsidRPr="009E5623">
        <w:rPr>
          <w:rFonts w:ascii="Times New Roman" w:hAnsi="Times New Roman" w:cs="Times New Roman"/>
          <w:i/>
          <w:iCs/>
          <w:sz w:val="24"/>
          <w:szCs w:val="24"/>
        </w:rPr>
        <w:t>s</w:t>
      </w:r>
      <w:r w:rsidRPr="009E5623">
        <w:rPr>
          <w:rFonts w:ascii="Times New Roman" w:hAnsi="Times New Roman" w:cs="Times New Roman"/>
          <w:i/>
          <w:iCs/>
          <w:sz w:val="24"/>
          <w:szCs w:val="24"/>
        </w:rPr>
        <w:t xml:space="preserve"> clarification of the term “</w:t>
      </w:r>
      <w:r w:rsidR="009E5623" w:rsidRPr="009E5623">
        <w:rPr>
          <w:rFonts w:ascii="Times New Roman" w:hAnsi="Times New Roman" w:cs="Times New Roman"/>
          <w:i/>
          <w:iCs/>
          <w:sz w:val="24"/>
          <w:szCs w:val="24"/>
        </w:rPr>
        <w:t>the start of the record-gathering process</w:t>
      </w:r>
      <w:r w:rsidRPr="009E5623">
        <w:rPr>
          <w:rFonts w:ascii="Times New Roman" w:hAnsi="Times New Roman" w:cs="Times New Roman"/>
          <w:i/>
          <w:iCs/>
          <w:sz w:val="24"/>
          <w:szCs w:val="24"/>
        </w:rPr>
        <w:t>” in subsection (2)(B).</w:t>
      </w:r>
      <w:r w:rsidR="002D641E" w:rsidRPr="009E5623">
        <w:rPr>
          <w:rFonts w:ascii="Times New Roman" w:hAnsi="Times New Roman" w:cs="Times New Roman"/>
          <w:i/>
          <w:iCs/>
          <w:sz w:val="24"/>
          <w:szCs w:val="24"/>
        </w:rPr>
        <w:t xml:space="preserve">  If full payment is to be required at a point prior to receipt of the documentation and information</w:t>
      </w:r>
      <w:r w:rsidR="009E5623">
        <w:rPr>
          <w:rFonts w:ascii="Times New Roman" w:hAnsi="Times New Roman" w:cs="Times New Roman"/>
          <w:i/>
          <w:iCs/>
          <w:sz w:val="24"/>
          <w:szCs w:val="24"/>
        </w:rPr>
        <w:t>,</w:t>
      </w:r>
      <w:r w:rsidR="00391037" w:rsidRPr="009E5623">
        <w:rPr>
          <w:rFonts w:ascii="Times New Roman" w:hAnsi="Times New Roman" w:cs="Times New Roman"/>
          <w:i/>
          <w:iCs/>
          <w:sz w:val="24"/>
          <w:szCs w:val="24"/>
        </w:rPr>
        <w:t xml:space="preserve"> </w:t>
      </w:r>
      <w:r w:rsidR="002D641E" w:rsidRPr="009E5623">
        <w:rPr>
          <w:rFonts w:ascii="Times New Roman" w:hAnsi="Times New Roman" w:cs="Times New Roman"/>
          <w:i/>
          <w:iCs/>
          <w:sz w:val="24"/>
          <w:szCs w:val="24"/>
        </w:rPr>
        <w:t xml:space="preserve">a specific </w:t>
      </w:r>
      <w:r w:rsidR="009E5623">
        <w:rPr>
          <w:rFonts w:ascii="Times New Roman" w:hAnsi="Times New Roman" w:cs="Times New Roman"/>
          <w:i/>
          <w:iCs/>
          <w:sz w:val="24"/>
          <w:szCs w:val="24"/>
        </w:rPr>
        <w:t>identifiable date</w:t>
      </w:r>
      <w:r w:rsidR="00C451E9" w:rsidRPr="009E5623">
        <w:rPr>
          <w:rFonts w:ascii="Times New Roman" w:hAnsi="Times New Roman" w:cs="Times New Roman"/>
          <w:i/>
          <w:iCs/>
          <w:sz w:val="24"/>
          <w:szCs w:val="24"/>
        </w:rPr>
        <w:t>,</w:t>
      </w:r>
      <w:r w:rsidR="002D641E" w:rsidRPr="009E5623">
        <w:rPr>
          <w:rFonts w:ascii="Times New Roman" w:hAnsi="Times New Roman" w:cs="Times New Roman"/>
          <w:i/>
          <w:iCs/>
          <w:sz w:val="24"/>
          <w:szCs w:val="24"/>
        </w:rPr>
        <w:t xml:space="preserve"> i.e.</w:t>
      </w:r>
      <w:r w:rsidR="00A22638" w:rsidRPr="009E5623">
        <w:rPr>
          <w:rFonts w:ascii="Times New Roman" w:hAnsi="Times New Roman" w:cs="Times New Roman"/>
          <w:i/>
          <w:iCs/>
          <w:sz w:val="24"/>
          <w:szCs w:val="24"/>
        </w:rPr>
        <w:t>,</w:t>
      </w:r>
      <w:r w:rsidR="002D641E" w:rsidRPr="009E5623">
        <w:rPr>
          <w:rFonts w:ascii="Times New Roman" w:hAnsi="Times New Roman" w:cs="Times New Roman"/>
          <w:i/>
          <w:iCs/>
          <w:sz w:val="24"/>
          <w:szCs w:val="24"/>
        </w:rPr>
        <w:t xml:space="preserve"> X days after the </w:t>
      </w:r>
      <w:r w:rsidR="00B22645" w:rsidRPr="009E5623">
        <w:rPr>
          <w:rFonts w:ascii="Times New Roman" w:hAnsi="Times New Roman" w:cs="Times New Roman"/>
          <w:i/>
          <w:iCs/>
          <w:sz w:val="24"/>
          <w:szCs w:val="24"/>
        </w:rPr>
        <w:t>mailing</w:t>
      </w:r>
      <w:r w:rsidR="002D641E" w:rsidRPr="009E5623">
        <w:rPr>
          <w:rFonts w:ascii="Times New Roman" w:hAnsi="Times New Roman" w:cs="Times New Roman"/>
          <w:i/>
          <w:iCs/>
          <w:sz w:val="24"/>
          <w:szCs w:val="24"/>
        </w:rPr>
        <w:t xml:space="preserve"> of the NORF</w:t>
      </w:r>
      <w:r w:rsidR="00B94E0B">
        <w:rPr>
          <w:rFonts w:ascii="Times New Roman" w:hAnsi="Times New Roman" w:cs="Times New Roman"/>
          <w:i/>
          <w:iCs/>
          <w:sz w:val="24"/>
          <w:szCs w:val="24"/>
        </w:rPr>
        <w:t>I</w:t>
      </w:r>
      <w:r w:rsidR="009E5623">
        <w:rPr>
          <w:rFonts w:ascii="Times New Roman" w:hAnsi="Times New Roman" w:cs="Times New Roman"/>
          <w:i/>
          <w:iCs/>
          <w:sz w:val="24"/>
          <w:szCs w:val="24"/>
        </w:rPr>
        <w:t xml:space="preserve"> is required</w:t>
      </w:r>
      <w:r w:rsidR="002D641E" w:rsidRPr="009E5623">
        <w:rPr>
          <w:rFonts w:ascii="Times New Roman" w:hAnsi="Times New Roman" w:cs="Times New Roman"/>
          <w:i/>
          <w:iCs/>
          <w:sz w:val="24"/>
          <w:szCs w:val="24"/>
        </w:rPr>
        <w:t>.</w:t>
      </w:r>
      <w:r w:rsidR="00391037" w:rsidRPr="009E5623">
        <w:rPr>
          <w:rFonts w:ascii="Times New Roman" w:hAnsi="Times New Roman" w:cs="Times New Roman"/>
          <w:i/>
          <w:iCs/>
          <w:sz w:val="24"/>
          <w:szCs w:val="24"/>
        </w:rPr>
        <w:t xml:space="preserve"> </w:t>
      </w:r>
    </w:p>
    <w:p w14:paraId="4D17405C" w14:textId="77777777" w:rsidR="009F0732" w:rsidRDefault="009F0732" w:rsidP="00A10F92">
      <w:pPr>
        <w:spacing w:after="240"/>
        <w:rPr>
          <w:rFonts w:ascii="Times New Roman" w:hAnsi="Times New Roman" w:cs="Times New Roman"/>
          <w:i/>
          <w:iCs/>
          <w:sz w:val="24"/>
          <w:szCs w:val="24"/>
        </w:rPr>
      </w:pPr>
    </w:p>
    <w:p w14:paraId="38080F2F" w14:textId="5F60898B" w:rsidR="007A6D3B" w:rsidRDefault="007A6D3B" w:rsidP="009F0732">
      <w:pPr>
        <w:pStyle w:val="Heading2"/>
        <w:spacing w:before="0" w:line="240" w:lineRule="auto"/>
        <w:rPr>
          <w:rFonts w:ascii="Times New Roman" w:hAnsi="Times New Roman" w:cs="Times New Roman"/>
          <w:b/>
          <w:bCs/>
          <w:color w:val="auto"/>
          <w:sz w:val="24"/>
          <w:szCs w:val="24"/>
          <w:u w:val="double"/>
        </w:rPr>
      </w:pPr>
      <w:r w:rsidRPr="009E5623">
        <w:rPr>
          <w:rFonts w:ascii="Times New Roman" w:hAnsi="Times New Roman" w:cs="Times New Roman"/>
          <w:b/>
          <w:bCs/>
          <w:color w:val="auto"/>
          <w:sz w:val="24"/>
          <w:szCs w:val="24"/>
        </w:rPr>
        <w:t>§</w:t>
      </w:r>
      <w:r w:rsidR="009F0732">
        <w:rPr>
          <w:rFonts w:ascii="Times New Roman" w:hAnsi="Times New Roman" w:cs="Times New Roman"/>
          <w:b/>
          <w:bCs/>
          <w:color w:val="auto"/>
          <w:sz w:val="24"/>
          <w:szCs w:val="24"/>
        </w:rPr>
        <w:t xml:space="preserve"> </w:t>
      </w:r>
      <w:r w:rsidRPr="0067744C">
        <w:rPr>
          <w:rFonts w:ascii="Times New Roman" w:hAnsi="Times New Roman" w:cs="Times New Roman"/>
          <w:b/>
          <w:bCs/>
          <w:color w:val="auto"/>
          <w:sz w:val="24"/>
          <w:szCs w:val="24"/>
          <w:u w:val="double"/>
        </w:rPr>
        <w:t xml:space="preserve">9792.10.8. </w:t>
      </w:r>
      <w:r w:rsidR="00FF345A" w:rsidRPr="0067744C">
        <w:rPr>
          <w:rFonts w:ascii="Times New Roman" w:hAnsi="Times New Roman" w:cs="Times New Roman"/>
          <w:b/>
          <w:bCs/>
          <w:color w:val="auto"/>
          <w:sz w:val="24"/>
          <w:szCs w:val="24"/>
          <w:u w:val="double"/>
        </w:rPr>
        <w:t xml:space="preserve"> </w:t>
      </w:r>
      <w:r w:rsidRPr="0067744C">
        <w:rPr>
          <w:rFonts w:ascii="Times New Roman" w:hAnsi="Times New Roman" w:cs="Times New Roman"/>
          <w:b/>
          <w:bCs/>
          <w:color w:val="auto"/>
          <w:sz w:val="24"/>
          <w:szCs w:val="24"/>
          <w:u w:val="double"/>
        </w:rPr>
        <w:t>Independent Medical Review – Payment for Review.</w:t>
      </w:r>
    </w:p>
    <w:p w14:paraId="76689D17" w14:textId="77777777" w:rsidR="009F0732" w:rsidRPr="00887301" w:rsidRDefault="009F0732" w:rsidP="00887301">
      <w:pPr>
        <w:spacing w:after="0"/>
      </w:pPr>
    </w:p>
    <w:p w14:paraId="7B5CA4B6" w14:textId="77777777" w:rsidR="009E5623" w:rsidRPr="009E5623" w:rsidRDefault="009E5623" w:rsidP="009E5623">
      <w:pPr>
        <w:spacing w:after="240"/>
        <w:rPr>
          <w:rFonts w:ascii="Times New Roman" w:hAnsi="Times New Roman" w:cs="Times New Roman"/>
          <w:b/>
          <w:bCs/>
          <w:dstrike/>
          <w:sz w:val="24"/>
          <w:szCs w:val="24"/>
        </w:rPr>
      </w:pPr>
      <w:r w:rsidRPr="009E5623">
        <w:rPr>
          <w:rFonts w:ascii="Times New Roman" w:hAnsi="Times New Roman" w:cs="Times New Roman"/>
          <w:b/>
          <w:bCs/>
          <w:sz w:val="24"/>
          <w:szCs w:val="24"/>
        </w:rPr>
        <w:t>(</w:t>
      </w:r>
      <w:r w:rsidRPr="0067744C">
        <w:rPr>
          <w:rFonts w:ascii="Times New Roman" w:hAnsi="Times New Roman" w:cs="Times New Roman"/>
          <w:b/>
          <w:bCs/>
          <w:sz w:val="24"/>
          <w:szCs w:val="24"/>
          <w:u w:val="double"/>
        </w:rPr>
        <w:t xml:space="preserve">3) Re-reviews: If it is determined that a re-review is required under Labor Code section 4610.6(h), the re-review shall be completed without any additional cost. </w:t>
      </w:r>
      <w:r w:rsidRPr="009E5623">
        <w:rPr>
          <w:rFonts w:ascii="Times New Roman" w:hAnsi="Times New Roman" w:cs="Times New Roman"/>
          <w:b/>
          <w:bCs/>
          <w:dstrike/>
          <w:sz w:val="24"/>
          <w:szCs w:val="24"/>
        </w:rPr>
        <w:t>Each subsequent order for re-review on a single IMR case beyond the first re-review shall incur a fee of $295.00 to be paid by the claims administrator.</w:t>
      </w:r>
    </w:p>
    <w:p w14:paraId="64BF6DAE" w14:textId="77777777" w:rsidR="004D66D0" w:rsidRDefault="004D66D0" w:rsidP="00887301">
      <w:pPr>
        <w:rPr>
          <w:rFonts w:ascii="Times New Roman" w:hAnsi="Times New Roman" w:cs="Times New Roman"/>
          <w:b/>
          <w:bCs/>
          <w:sz w:val="24"/>
          <w:szCs w:val="24"/>
        </w:rPr>
      </w:pPr>
    </w:p>
    <w:p w14:paraId="6A8C5935" w14:textId="0D17CA7A" w:rsidR="007A6D3B" w:rsidRDefault="007A6D3B" w:rsidP="004D66D0">
      <w:pPr>
        <w:spacing w:after="0"/>
        <w:rPr>
          <w:rFonts w:ascii="Times New Roman" w:hAnsi="Times New Roman" w:cs="Times New Roman"/>
          <w:b/>
          <w:bCs/>
          <w:sz w:val="24"/>
          <w:szCs w:val="24"/>
        </w:rPr>
      </w:pPr>
      <w:r w:rsidRPr="007A6D3B">
        <w:rPr>
          <w:rFonts w:ascii="Times New Roman" w:hAnsi="Times New Roman" w:cs="Times New Roman"/>
          <w:b/>
          <w:bCs/>
          <w:sz w:val="24"/>
          <w:szCs w:val="24"/>
        </w:rPr>
        <w:t>R</w:t>
      </w:r>
      <w:r>
        <w:rPr>
          <w:rFonts w:ascii="Times New Roman" w:hAnsi="Times New Roman" w:cs="Times New Roman"/>
          <w:b/>
          <w:bCs/>
          <w:sz w:val="24"/>
          <w:szCs w:val="24"/>
        </w:rPr>
        <w:t>ecommendation:</w:t>
      </w:r>
    </w:p>
    <w:p w14:paraId="1CEA35D8" w14:textId="77777777" w:rsidR="00830D93" w:rsidRDefault="00830D93" w:rsidP="00830D93">
      <w:pPr>
        <w:spacing w:after="0"/>
        <w:rPr>
          <w:rFonts w:ascii="Times New Roman" w:hAnsi="Times New Roman" w:cs="Times New Roman"/>
          <w:i/>
          <w:iCs/>
          <w:sz w:val="24"/>
          <w:szCs w:val="24"/>
        </w:rPr>
      </w:pPr>
    </w:p>
    <w:p w14:paraId="1A925B90" w14:textId="4A163921" w:rsidR="007A6D3B" w:rsidRDefault="007A6D3B" w:rsidP="007A6D3B">
      <w:pPr>
        <w:spacing w:after="240"/>
        <w:rPr>
          <w:rFonts w:ascii="Times New Roman" w:hAnsi="Times New Roman" w:cs="Times New Roman"/>
          <w:i/>
          <w:iCs/>
          <w:sz w:val="24"/>
          <w:szCs w:val="24"/>
        </w:rPr>
      </w:pPr>
      <w:r w:rsidRPr="007A6D3B">
        <w:rPr>
          <w:rFonts w:ascii="Times New Roman" w:hAnsi="Times New Roman" w:cs="Times New Roman"/>
          <w:i/>
          <w:iCs/>
          <w:sz w:val="24"/>
          <w:szCs w:val="24"/>
        </w:rPr>
        <w:t>The Institute</w:t>
      </w:r>
      <w:r>
        <w:rPr>
          <w:rFonts w:ascii="Times New Roman" w:hAnsi="Times New Roman" w:cs="Times New Roman"/>
          <w:i/>
          <w:iCs/>
          <w:sz w:val="24"/>
          <w:szCs w:val="24"/>
        </w:rPr>
        <w:t xml:space="preserve"> recommends that </w:t>
      </w:r>
      <w:r w:rsidR="00576D61">
        <w:rPr>
          <w:rFonts w:ascii="Times New Roman" w:hAnsi="Times New Roman" w:cs="Times New Roman"/>
          <w:i/>
          <w:iCs/>
          <w:sz w:val="24"/>
          <w:szCs w:val="24"/>
        </w:rPr>
        <w:t>only the second sentence of section 9792.10.8(a)(3) be deleted rather than the entire section</w:t>
      </w:r>
      <w:r>
        <w:rPr>
          <w:rFonts w:ascii="Times New Roman" w:hAnsi="Times New Roman" w:cs="Times New Roman"/>
          <w:i/>
          <w:iCs/>
          <w:sz w:val="24"/>
          <w:szCs w:val="24"/>
        </w:rPr>
        <w:t>.  If the WCAB reverses</w:t>
      </w:r>
      <w:r w:rsidR="001752B9">
        <w:rPr>
          <w:rFonts w:ascii="Times New Roman" w:hAnsi="Times New Roman" w:cs="Times New Roman"/>
          <w:i/>
          <w:iCs/>
          <w:sz w:val="24"/>
          <w:szCs w:val="24"/>
        </w:rPr>
        <w:t xml:space="preserve"> an IMR determination resulting in the need for a re-review, the claims administrator should not be responsible for that cost.</w:t>
      </w:r>
      <w:r w:rsidR="00576D61">
        <w:rPr>
          <w:rFonts w:ascii="Times New Roman" w:hAnsi="Times New Roman" w:cs="Times New Roman"/>
          <w:i/>
          <w:iCs/>
          <w:sz w:val="24"/>
          <w:szCs w:val="24"/>
        </w:rPr>
        <w:t xml:space="preserve">  If the entire section is removed it will be unclear whether or not a claims administrator is responsible for re-review costs.  </w:t>
      </w:r>
      <w:r w:rsidR="001752B9">
        <w:rPr>
          <w:rFonts w:ascii="Times New Roman" w:hAnsi="Times New Roman" w:cs="Times New Roman"/>
          <w:i/>
          <w:iCs/>
          <w:sz w:val="24"/>
          <w:szCs w:val="24"/>
        </w:rPr>
        <w:t xml:space="preserve"> </w:t>
      </w:r>
    </w:p>
    <w:p w14:paraId="19B67128" w14:textId="77777777" w:rsidR="009F0732" w:rsidRDefault="009F0732" w:rsidP="009F0732">
      <w:pPr>
        <w:tabs>
          <w:tab w:val="left" w:pos="900"/>
        </w:tabs>
        <w:spacing w:before="240" w:after="0" w:line="240" w:lineRule="auto"/>
        <w:rPr>
          <w:rFonts w:ascii="Times New Roman" w:eastAsia="Calibri" w:hAnsi="Times New Roman" w:cs="Times New Roman"/>
          <w:sz w:val="24"/>
          <w:szCs w:val="24"/>
        </w:rPr>
      </w:pPr>
    </w:p>
    <w:p w14:paraId="3F98CADE" w14:textId="3CF8392E" w:rsidR="0067744C" w:rsidRPr="005C5A9F" w:rsidRDefault="0067744C" w:rsidP="00887301">
      <w:pPr>
        <w:tabs>
          <w:tab w:val="left" w:pos="900"/>
        </w:tabs>
        <w:spacing w:before="240" w:after="0" w:line="240" w:lineRule="auto"/>
        <w:rPr>
          <w:rFonts w:ascii="Times New Roman" w:eastAsia="Calibri" w:hAnsi="Times New Roman" w:cs="Times New Roman"/>
          <w:sz w:val="24"/>
          <w:szCs w:val="24"/>
        </w:rPr>
      </w:pPr>
      <w:r w:rsidRPr="005C5A9F">
        <w:rPr>
          <w:rFonts w:ascii="Times New Roman" w:eastAsia="Calibri" w:hAnsi="Times New Roman" w:cs="Times New Roman"/>
          <w:sz w:val="24"/>
          <w:szCs w:val="24"/>
        </w:rPr>
        <w:t xml:space="preserve">Thank you for the opportunity to comment.  Please contact us if additional information would be helpful. </w:t>
      </w:r>
    </w:p>
    <w:p w14:paraId="2AC4DE95" w14:textId="77777777" w:rsidR="00830D93" w:rsidRDefault="00830D93" w:rsidP="00830D93">
      <w:pPr>
        <w:spacing w:after="0"/>
        <w:rPr>
          <w:rFonts w:ascii="Times New Roman" w:hAnsi="Times New Roman" w:cs="Times New Roman"/>
          <w:i/>
          <w:iCs/>
          <w:sz w:val="24"/>
          <w:szCs w:val="24"/>
        </w:rPr>
      </w:pPr>
    </w:p>
    <w:p w14:paraId="5A85AFF9" w14:textId="27348ED6" w:rsidR="00216855" w:rsidRDefault="001A4094" w:rsidP="00216855">
      <w:pPr>
        <w:tabs>
          <w:tab w:val="left" w:pos="900"/>
        </w:tabs>
        <w:spacing w:after="0" w:line="240" w:lineRule="auto"/>
        <w:rPr>
          <w:rFonts w:ascii="Times New Roman" w:eastAsia="Calibri" w:hAnsi="Times New Roman" w:cs="Times New Roman"/>
          <w:sz w:val="24"/>
          <w:szCs w:val="24"/>
        </w:rPr>
      </w:pPr>
      <w:r w:rsidRPr="001A4094">
        <w:rPr>
          <w:rFonts w:ascii="Times New Roman" w:eastAsia="Times New Roman" w:hAnsi="Times New Roman" w:cs="Times New Roman"/>
          <w:sz w:val="24"/>
          <w:szCs w:val="24"/>
        </w:rPr>
        <w:t xml:space="preserve">Sincerely, </w:t>
      </w:r>
    </w:p>
    <w:p w14:paraId="4AC1B7A6" w14:textId="04AF48EE" w:rsidR="00522D44" w:rsidRDefault="00522D44" w:rsidP="00216855">
      <w:pPr>
        <w:tabs>
          <w:tab w:val="left" w:pos="900"/>
        </w:tabs>
        <w:spacing w:after="0" w:line="240" w:lineRule="auto"/>
        <w:rPr>
          <w:rFonts w:ascii="Times New Roman" w:eastAsia="Calibri" w:hAnsi="Times New Roman" w:cs="Times New Roman"/>
          <w:sz w:val="24"/>
          <w:szCs w:val="24"/>
        </w:rPr>
      </w:pPr>
    </w:p>
    <w:p w14:paraId="78E39C83" w14:textId="519F4CF6" w:rsidR="00F14B4D" w:rsidRPr="00B02CD4" w:rsidRDefault="00E46A3F" w:rsidP="00540502">
      <w:pPr>
        <w:pStyle w:val="MessageHeader"/>
        <w:keepLines w:val="0"/>
        <w:tabs>
          <w:tab w:val="left" w:pos="900"/>
        </w:tabs>
        <w:spacing w:line="240" w:lineRule="auto"/>
        <w:ind w:left="0" w:firstLine="0"/>
        <w:rPr>
          <w:rFonts w:ascii="Brush Script MT" w:hAnsi="Brush Script MT"/>
          <w:spacing w:val="0"/>
          <w:sz w:val="40"/>
          <w:szCs w:val="40"/>
        </w:rPr>
      </w:pPr>
      <w:r w:rsidRPr="00B02CD4">
        <w:rPr>
          <w:rFonts w:ascii="Brush Script MT" w:hAnsi="Brush Script MT"/>
          <w:spacing w:val="0"/>
          <w:sz w:val="40"/>
          <w:szCs w:val="40"/>
        </w:rPr>
        <w:t>Sara Widener-Brightwell</w:t>
      </w:r>
    </w:p>
    <w:p w14:paraId="7589E059" w14:textId="15AE99A4" w:rsidR="00F14B4D" w:rsidRDefault="00E46A3F"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Sara Widener-Brightwell, </w:t>
      </w:r>
      <w:r w:rsidR="00515B92">
        <w:rPr>
          <w:rFonts w:ascii="Times New Roman" w:hAnsi="Times New Roman"/>
          <w:spacing w:val="0"/>
          <w:sz w:val="24"/>
          <w:szCs w:val="24"/>
        </w:rPr>
        <w:t xml:space="preserve">SVP Claims and </w:t>
      </w:r>
      <w:r>
        <w:rPr>
          <w:rFonts w:ascii="Times New Roman" w:hAnsi="Times New Roman"/>
          <w:spacing w:val="0"/>
          <w:sz w:val="24"/>
          <w:szCs w:val="24"/>
        </w:rPr>
        <w:t>General Counsel</w:t>
      </w:r>
    </w:p>
    <w:p w14:paraId="412D555E" w14:textId="76B63A34" w:rsidR="007457DC" w:rsidRPr="001F50D1" w:rsidRDefault="007457DC"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California Workers’ Compensation Institute </w:t>
      </w:r>
    </w:p>
    <w:p w14:paraId="6F482B28" w14:textId="77777777" w:rsidR="00540502" w:rsidRDefault="00540502" w:rsidP="00540502">
      <w:pPr>
        <w:pStyle w:val="MessageHeader"/>
        <w:keepLines w:val="0"/>
        <w:tabs>
          <w:tab w:val="left" w:pos="900"/>
        </w:tabs>
        <w:spacing w:after="0" w:line="240" w:lineRule="auto"/>
        <w:ind w:left="0" w:firstLine="0"/>
        <w:rPr>
          <w:rFonts w:ascii="Times New Roman" w:hAnsi="Times New Roman"/>
          <w:spacing w:val="0"/>
          <w:sz w:val="24"/>
          <w:szCs w:val="24"/>
        </w:rPr>
      </w:pPr>
    </w:p>
    <w:p w14:paraId="7110DABF" w14:textId="2D27E9FC" w:rsidR="00F14B4D" w:rsidRPr="00C36170" w:rsidRDefault="00522D44" w:rsidP="00540502">
      <w:pPr>
        <w:pStyle w:val="MessageHeader"/>
        <w:keepLines w:val="0"/>
        <w:tabs>
          <w:tab w:val="left" w:pos="900"/>
        </w:tabs>
        <w:spacing w:after="0" w:line="240" w:lineRule="auto"/>
        <w:ind w:left="0" w:firstLine="0"/>
        <w:rPr>
          <w:rFonts w:ascii="Times New Roman" w:hAnsi="Times New Roman"/>
          <w:spacing w:val="0"/>
          <w:sz w:val="24"/>
          <w:szCs w:val="24"/>
        </w:rPr>
      </w:pPr>
      <w:r w:rsidRPr="00C36170">
        <w:rPr>
          <w:rFonts w:ascii="Times New Roman" w:hAnsi="Times New Roman"/>
          <w:spacing w:val="0"/>
          <w:sz w:val="24"/>
          <w:szCs w:val="24"/>
        </w:rPr>
        <w:t>S</w:t>
      </w:r>
      <w:r w:rsidR="00E46A3F" w:rsidRPr="00C36170">
        <w:rPr>
          <w:rFonts w:ascii="Times New Roman" w:hAnsi="Times New Roman"/>
          <w:spacing w:val="0"/>
          <w:sz w:val="24"/>
          <w:szCs w:val="24"/>
        </w:rPr>
        <w:t>WB</w:t>
      </w:r>
      <w:r w:rsidR="00F14B4D" w:rsidRPr="00C36170">
        <w:rPr>
          <w:rFonts w:ascii="Times New Roman" w:hAnsi="Times New Roman"/>
          <w:spacing w:val="0"/>
          <w:sz w:val="24"/>
          <w:szCs w:val="24"/>
        </w:rPr>
        <w:t>/pm</w:t>
      </w:r>
    </w:p>
    <w:p w14:paraId="2EA4D69C"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p>
    <w:p w14:paraId="1D1E60FE" w14:textId="5E87D8CB" w:rsidR="00ED5A16" w:rsidRPr="001F50D1" w:rsidRDefault="00F14B4D" w:rsidP="00001A05">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cc:  </w:t>
      </w:r>
      <w:r w:rsidR="002C28E5">
        <w:rPr>
          <w:rFonts w:ascii="Times New Roman" w:hAnsi="Times New Roman"/>
          <w:spacing w:val="0"/>
          <w:sz w:val="24"/>
          <w:szCs w:val="24"/>
        </w:rPr>
        <w:t>K</w:t>
      </w:r>
      <w:r w:rsidRPr="001F50D1">
        <w:rPr>
          <w:rFonts w:ascii="Times New Roman" w:hAnsi="Times New Roman"/>
          <w:spacing w:val="0"/>
          <w:sz w:val="24"/>
          <w:szCs w:val="24"/>
        </w:rPr>
        <w:t>atrina Hagen, DIR Executive Director</w:t>
      </w:r>
    </w:p>
    <w:p w14:paraId="435FA4D3" w14:textId="72EF93D2" w:rsidR="002C28E5" w:rsidRDefault="002C28E5"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George</w:t>
      </w:r>
      <w:r w:rsidRPr="001F50D1">
        <w:rPr>
          <w:rFonts w:ascii="Times New Roman" w:hAnsi="Times New Roman"/>
          <w:spacing w:val="0"/>
          <w:sz w:val="24"/>
          <w:szCs w:val="24"/>
        </w:rPr>
        <w:t xml:space="preserve"> Parisotto, DWC Administrative Director</w:t>
      </w:r>
      <w:r w:rsidR="00F14B4D" w:rsidRPr="001F50D1">
        <w:rPr>
          <w:rFonts w:ascii="Times New Roman" w:hAnsi="Times New Roman"/>
          <w:spacing w:val="0"/>
          <w:sz w:val="24"/>
          <w:szCs w:val="24"/>
        </w:rPr>
        <w:t xml:space="preserve">       </w:t>
      </w:r>
    </w:p>
    <w:p w14:paraId="101E1CEB" w14:textId="2419200F" w:rsidR="00F14B4D" w:rsidRPr="001F50D1" w:rsidRDefault="002C28E5" w:rsidP="00F14B4D">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w:t>
      </w:r>
      <w:r w:rsidR="00F14B4D" w:rsidRPr="001F50D1">
        <w:rPr>
          <w:rFonts w:ascii="Times New Roman" w:hAnsi="Times New Roman"/>
          <w:spacing w:val="0"/>
          <w:sz w:val="24"/>
          <w:szCs w:val="24"/>
        </w:rPr>
        <w:t>CWCI Claims Committee</w:t>
      </w:r>
    </w:p>
    <w:p w14:paraId="6E482A1A"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Medical Care Committee</w:t>
      </w:r>
    </w:p>
    <w:p w14:paraId="61841344"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Legal Committee </w:t>
      </w:r>
    </w:p>
    <w:p w14:paraId="22E4003B" w14:textId="77777777" w:rsidR="00F14B4D" w:rsidRPr="001F50D1" w:rsidRDefault="00F14B4D" w:rsidP="00F14B4D">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Regular Members </w:t>
      </w:r>
    </w:p>
    <w:p w14:paraId="0191FD36" w14:textId="6D3F0978" w:rsidR="009D781D" w:rsidRPr="001F50D1" w:rsidRDefault="00F14B4D" w:rsidP="00E4172C">
      <w:pPr>
        <w:pStyle w:val="MessageHeader"/>
        <w:keepLines w:val="0"/>
        <w:tabs>
          <w:tab w:val="left" w:pos="900"/>
        </w:tabs>
        <w:spacing w:after="0" w:line="240" w:lineRule="auto"/>
        <w:ind w:left="0" w:firstLine="0"/>
        <w:rPr>
          <w:rFonts w:ascii="Times New Roman" w:hAnsi="Times New Roman"/>
          <w:b/>
          <w:bCs/>
          <w:sz w:val="24"/>
          <w:szCs w:val="24"/>
          <w:u w:val="single"/>
        </w:rPr>
      </w:pPr>
      <w:r w:rsidRPr="001F50D1">
        <w:rPr>
          <w:rFonts w:ascii="Times New Roman" w:hAnsi="Times New Roman"/>
          <w:spacing w:val="0"/>
          <w:sz w:val="24"/>
          <w:szCs w:val="24"/>
        </w:rPr>
        <w:t xml:space="preserve">       CWCI Associate Members </w:t>
      </w:r>
    </w:p>
    <w:sectPr w:rsidR="009D781D" w:rsidRPr="001F50D1" w:rsidSect="00612AAF">
      <w:footerReference w:type="default" r:id="rId12"/>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93AC" w14:textId="77777777" w:rsidR="00510F9F" w:rsidRDefault="00510F9F" w:rsidP="007A7CEC">
      <w:pPr>
        <w:spacing w:after="0" w:line="240" w:lineRule="auto"/>
      </w:pPr>
      <w:r>
        <w:separator/>
      </w:r>
    </w:p>
  </w:endnote>
  <w:endnote w:type="continuationSeparator" w:id="0">
    <w:p w14:paraId="45E003B7" w14:textId="77777777" w:rsidR="00510F9F" w:rsidRDefault="00510F9F" w:rsidP="007A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141A" w14:textId="7CC82996" w:rsidR="00B546B9" w:rsidRPr="00B546B9" w:rsidRDefault="00B546B9" w:rsidP="00B546B9">
    <w:pPr>
      <w:autoSpaceDE w:val="0"/>
      <w:autoSpaceDN w:val="0"/>
      <w:spacing w:after="0" w:line="240" w:lineRule="auto"/>
      <w:ind w:left="720" w:hanging="720"/>
      <w:jc w:val="both"/>
      <w:rPr>
        <w:rFonts w:asciiTheme="majorHAnsi" w:eastAsia="Times New Roman" w:hAnsiTheme="majorHAnsi" w:cstheme="majorHAnsi"/>
        <w:b/>
        <w:color w:val="000000"/>
      </w:rPr>
    </w:pPr>
  </w:p>
  <w:p w14:paraId="7B4BCE3A" w14:textId="24BE6CF4" w:rsidR="00B546B9" w:rsidRPr="00A511E4" w:rsidRDefault="00B546B9" w:rsidP="00582646">
    <w:pPr>
      <w:pStyle w:val="Footer"/>
      <w:pBdr>
        <w:top w:val="thinThickSmallGap" w:sz="24" w:space="1" w:color="823B0B" w:themeColor="accent2" w:themeShade="7F"/>
      </w:pBdr>
      <w:rPr>
        <w:rFonts w:ascii="Times New Roman" w:eastAsiaTheme="majorEastAsia" w:hAnsi="Times New Roman" w:cs="Times New Roman"/>
      </w:rPr>
    </w:pPr>
    <w:r w:rsidRPr="00A511E4">
      <w:rPr>
        <w:rFonts w:ascii="Times New Roman" w:eastAsiaTheme="majorEastAsia" w:hAnsi="Times New Roman" w:cs="Times New Roman"/>
      </w:rPr>
      <w:t xml:space="preserve">CWCI Comments </w:t>
    </w:r>
    <w:r w:rsidR="00E46A3F">
      <w:rPr>
        <w:rFonts w:ascii="Times New Roman" w:eastAsiaTheme="majorEastAsia" w:hAnsi="Times New Roman" w:cs="Times New Roman"/>
      </w:rPr>
      <w:t>–</w:t>
    </w:r>
    <w:r w:rsidRPr="00A511E4">
      <w:rPr>
        <w:rFonts w:ascii="Times New Roman" w:eastAsiaTheme="majorEastAsia" w:hAnsi="Times New Roman" w:cs="Times New Roman"/>
      </w:rPr>
      <w:t xml:space="preserve"> </w:t>
    </w:r>
    <w:r w:rsidR="00E46A3F">
      <w:rPr>
        <w:rFonts w:ascii="Times New Roman" w:eastAsiaTheme="majorEastAsia" w:hAnsi="Times New Roman" w:cs="Times New Roman"/>
      </w:rPr>
      <w:t xml:space="preserve">Proposed Amendments to the </w:t>
    </w:r>
    <w:r w:rsidR="002667B4">
      <w:rPr>
        <w:rFonts w:ascii="Times New Roman" w:eastAsiaTheme="majorEastAsia" w:hAnsi="Times New Roman" w:cs="Times New Roman"/>
      </w:rPr>
      <w:t xml:space="preserve">Utilization </w:t>
    </w:r>
    <w:r w:rsidR="004831DF">
      <w:rPr>
        <w:rFonts w:ascii="Times New Roman" w:eastAsiaTheme="majorEastAsia" w:hAnsi="Times New Roman" w:cs="Times New Roman"/>
      </w:rPr>
      <w:t xml:space="preserve">Review </w:t>
    </w:r>
    <w:r w:rsidR="002667B4">
      <w:rPr>
        <w:rFonts w:ascii="Times New Roman" w:eastAsiaTheme="majorEastAsia" w:hAnsi="Times New Roman" w:cs="Times New Roman"/>
      </w:rPr>
      <w:t>Regulations</w:t>
    </w:r>
    <w:r w:rsidR="00D074C3">
      <w:rPr>
        <w:rFonts w:ascii="Times New Roman" w:eastAsiaTheme="majorEastAsia" w:hAnsi="Times New Roman" w:cs="Times New Roman"/>
      </w:rPr>
      <w:t xml:space="preserve"> – </w:t>
    </w:r>
    <w:r w:rsidR="00B608E1">
      <w:rPr>
        <w:rFonts w:ascii="Times New Roman" w:eastAsiaTheme="majorEastAsia" w:hAnsi="Times New Roman" w:cs="Times New Roman"/>
      </w:rPr>
      <w:t>15</w:t>
    </w:r>
    <w:r w:rsidR="00DC13FE">
      <w:rPr>
        <w:rFonts w:ascii="Times New Roman" w:eastAsiaTheme="majorEastAsia" w:hAnsi="Times New Roman" w:cs="Times New Roman"/>
      </w:rPr>
      <w:t>-</w:t>
    </w:r>
    <w:r w:rsidR="004B184A">
      <w:rPr>
        <w:rFonts w:ascii="Times New Roman" w:eastAsiaTheme="majorEastAsia" w:hAnsi="Times New Roman" w:cs="Times New Roman"/>
      </w:rPr>
      <w:t xml:space="preserve">Day </w:t>
    </w:r>
    <w:r w:rsidR="008640A4">
      <w:rPr>
        <w:rFonts w:ascii="Times New Roman" w:eastAsiaTheme="majorEastAsia" w:hAnsi="Times New Roman" w:cs="Times New Roman"/>
      </w:rPr>
      <w:t>Comment Period</w:t>
    </w:r>
    <w:r w:rsidR="00582646">
      <w:rPr>
        <w:rFonts w:ascii="Times New Roman" w:eastAsia="Times New Roman" w:hAnsi="Times New Roman" w:cs="Times New Roman"/>
        <w:color w:val="000000"/>
        <w:sz w:val="24"/>
        <w:szCs w:val="24"/>
      </w:rPr>
      <w:t xml:space="preserve"> </w:t>
    </w:r>
    <w:r w:rsidRPr="00A511E4">
      <w:rPr>
        <w:rFonts w:ascii="Times New Roman" w:eastAsiaTheme="majorEastAsia" w:hAnsi="Times New Roman" w:cs="Times New Roman"/>
      </w:rPr>
      <w:ptab w:relativeTo="margin" w:alignment="right" w:leader="none"/>
    </w:r>
    <w:r w:rsidRPr="00A511E4">
      <w:rPr>
        <w:rFonts w:ascii="Times New Roman" w:eastAsiaTheme="majorEastAsia" w:hAnsi="Times New Roman" w:cs="Times New Roman"/>
      </w:rPr>
      <w:t xml:space="preserve">Page </w:t>
    </w:r>
    <w:r w:rsidRPr="00A511E4">
      <w:rPr>
        <w:rFonts w:ascii="Times New Roman" w:eastAsiaTheme="minorEastAsia" w:hAnsi="Times New Roman" w:cs="Times New Roman"/>
      </w:rPr>
      <w:fldChar w:fldCharType="begin"/>
    </w:r>
    <w:r w:rsidRPr="00A511E4">
      <w:rPr>
        <w:rFonts w:ascii="Times New Roman" w:hAnsi="Times New Roman" w:cs="Times New Roman"/>
      </w:rPr>
      <w:instrText xml:space="preserve"> PAGE   \* MERGEFORMAT </w:instrText>
    </w:r>
    <w:r w:rsidRPr="00A511E4">
      <w:rPr>
        <w:rFonts w:ascii="Times New Roman" w:eastAsiaTheme="minorEastAsia" w:hAnsi="Times New Roman" w:cs="Times New Roman"/>
      </w:rPr>
      <w:fldChar w:fldCharType="separate"/>
    </w:r>
    <w:r w:rsidRPr="00A511E4">
      <w:rPr>
        <w:rFonts w:ascii="Times New Roman" w:eastAsiaTheme="minorEastAsia" w:hAnsi="Times New Roman" w:cs="Times New Roman"/>
      </w:rPr>
      <w:t>1</w:t>
    </w:r>
    <w:r w:rsidRPr="00A511E4">
      <w:rPr>
        <w:rFonts w:ascii="Times New Roman" w:eastAsiaTheme="majorEastAsia" w:hAnsi="Times New Roman" w:cs="Times New Roman"/>
        <w:noProof/>
      </w:rPr>
      <w:fldChar w:fldCharType="end"/>
    </w:r>
  </w:p>
  <w:p w14:paraId="41564C57" w14:textId="7B0CBF06" w:rsidR="00B546B9" w:rsidRDefault="00B546B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18FE" w14:textId="77777777" w:rsidR="00510F9F" w:rsidRDefault="00510F9F" w:rsidP="007A7CEC">
      <w:pPr>
        <w:spacing w:after="0" w:line="240" w:lineRule="auto"/>
      </w:pPr>
      <w:r>
        <w:separator/>
      </w:r>
    </w:p>
  </w:footnote>
  <w:footnote w:type="continuationSeparator" w:id="0">
    <w:p w14:paraId="5C6E1E42" w14:textId="77777777" w:rsidR="00510F9F" w:rsidRDefault="00510F9F" w:rsidP="007A7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6B8"/>
    <w:multiLevelType w:val="hybridMultilevel"/>
    <w:tmpl w:val="27265DB4"/>
    <w:lvl w:ilvl="0" w:tplc="6CCADE7E">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07E1"/>
    <w:multiLevelType w:val="hybridMultilevel"/>
    <w:tmpl w:val="C304FDDA"/>
    <w:lvl w:ilvl="0" w:tplc="5F7814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2724B8"/>
    <w:multiLevelType w:val="hybridMultilevel"/>
    <w:tmpl w:val="BFE076EC"/>
    <w:lvl w:ilvl="0" w:tplc="04090001">
      <w:start w:val="1"/>
      <w:numFmt w:val="bullet"/>
      <w:lvlText w:val=""/>
      <w:lvlJc w:val="left"/>
      <w:pPr>
        <w:ind w:left="180" w:hanging="360"/>
      </w:pPr>
      <w:rPr>
        <w:rFonts w:ascii="Symbol" w:hAnsi="Symbol" w:hint="default"/>
        <w:sz w:val="24"/>
        <w:szCs w:val="24"/>
      </w:rPr>
    </w:lvl>
    <w:lvl w:ilvl="1" w:tplc="50AA077A">
      <w:start w:val="1"/>
      <w:numFmt w:val="lowerLetter"/>
      <w:lvlText w:val="%2."/>
      <w:lvlJc w:val="left"/>
      <w:pPr>
        <w:ind w:left="720" w:hanging="360"/>
      </w:pPr>
      <w:rPr>
        <w:rFonts w:ascii="Times New Roman" w:hAnsi="Times New Roman" w:hint="default"/>
        <w:sz w:val="24"/>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D666DC"/>
    <w:multiLevelType w:val="hybridMultilevel"/>
    <w:tmpl w:val="721E67C4"/>
    <w:lvl w:ilvl="0" w:tplc="9CB2F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621F02"/>
    <w:multiLevelType w:val="hybridMultilevel"/>
    <w:tmpl w:val="A9CC9438"/>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45483"/>
    <w:multiLevelType w:val="hybridMultilevel"/>
    <w:tmpl w:val="ED9AC73C"/>
    <w:lvl w:ilvl="0" w:tplc="82301314">
      <w:start w:val="1"/>
      <w:numFmt w:val="decimal"/>
      <w:lvlText w:val="%1)"/>
      <w:lvlJc w:val="left"/>
      <w:pPr>
        <w:ind w:left="90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A2AE2"/>
    <w:multiLevelType w:val="hybridMultilevel"/>
    <w:tmpl w:val="0E6E0584"/>
    <w:lvl w:ilvl="0" w:tplc="82301314">
      <w:start w:val="1"/>
      <w:numFmt w:val="decimal"/>
      <w:lvlText w:val="%1)"/>
      <w:lvlJc w:val="left"/>
      <w:pPr>
        <w:ind w:left="900" w:hanging="360"/>
      </w:pPr>
      <w:rPr>
        <w:rFonts w:ascii="Times New Roman" w:hAnsi="Times New Roman" w:cs="Times New Roman"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E676C"/>
    <w:multiLevelType w:val="hybridMultilevel"/>
    <w:tmpl w:val="819A51BE"/>
    <w:lvl w:ilvl="0" w:tplc="0A0E2F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84808"/>
    <w:multiLevelType w:val="hybridMultilevel"/>
    <w:tmpl w:val="41A4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BF1184"/>
    <w:multiLevelType w:val="hybridMultilevel"/>
    <w:tmpl w:val="6F82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E0938"/>
    <w:multiLevelType w:val="hybridMultilevel"/>
    <w:tmpl w:val="D376D6C4"/>
    <w:lvl w:ilvl="0" w:tplc="44C6DE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34D81"/>
    <w:multiLevelType w:val="hybridMultilevel"/>
    <w:tmpl w:val="00E81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503A01"/>
    <w:multiLevelType w:val="hybridMultilevel"/>
    <w:tmpl w:val="CC8CC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E47BF"/>
    <w:multiLevelType w:val="hybridMultilevel"/>
    <w:tmpl w:val="F398BFD8"/>
    <w:lvl w:ilvl="0" w:tplc="D96E0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D16BAB"/>
    <w:multiLevelType w:val="hybridMultilevel"/>
    <w:tmpl w:val="769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14F6F"/>
    <w:multiLevelType w:val="hybridMultilevel"/>
    <w:tmpl w:val="D45EAD62"/>
    <w:lvl w:ilvl="0" w:tplc="07246AB2">
      <w:start w:val="1"/>
      <w:numFmt w:val="lowerLetter"/>
      <w:lvlText w:val="(%1)"/>
      <w:lvlJc w:val="left"/>
      <w:pPr>
        <w:ind w:left="720" w:hanging="360"/>
      </w:pPr>
      <w:rPr>
        <w:rFonts w:hint="default"/>
        <w:strike/>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737381"/>
    <w:multiLevelType w:val="hybridMultilevel"/>
    <w:tmpl w:val="B7329512"/>
    <w:lvl w:ilvl="0" w:tplc="04090001">
      <w:start w:val="1"/>
      <w:numFmt w:val="bullet"/>
      <w:lvlText w:val=""/>
      <w:lvlJc w:val="left"/>
      <w:pPr>
        <w:ind w:left="900" w:hanging="360"/>
      </w:pPr>
      <w:rPr>
        <w:rFonts w:ascii="Symbol" w:hAnsi="Symbol" w:hint="default"/>
        <w:sz w:val="24"/>
        <w:szCs w:val="24"/>
      </w:rPr>
    </w:lvl>
    <w:lvl w:ilvl="1" w:tplc="50AA077A">
      <w:start w:val="1"/>
      <w:numFmt w:val="lowerLetter"/>
      <w:lvlText w:val="%2."/>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7527F"/>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0303F74"/>
    <w:multiLevelType w:val="hybridMultilevel"/>
    <w:tmpl w:val="FE4AED9C"/>
    <w:lvl w:ilvl="0" w:tplc="82301314">
      <w:start w:val="1"/>
      <w:numFmt w:val="decimal"/>
      <w:lvlText w:val="%1)"/>
      <w:lvlJc w:val="left"/>
      <w:pPr>
        <w:ind w:left="900" w:hanging="360"/>
      </w:pPr>
      <w:rPr>
        <w:rFonts w:ascii="Times New Roman" w:hAnsi="Times New Roman" w:cs="Times New Roman" w:hint="default"/>
        <w:sz w:val="24"/>
        <w:szCs w:val="24"/>
      </w:rPr>
    </w:lvl>
    <w:lvl w:ilvl="1" w:tplc="2136888C">
      <w:start w:val="1"/>
      <w:numFmt w:val="lowerLetter"/>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3067C2"/>
    <w:multiLevelType w:val="hybridMultilevel"/>
    <w:tmpl w:val="D4020A98"/>
    <w:lvl w:ilvl="0" w:tplc="B3EC08AA">
      <w:start w:val="4"/>
      <w:numFmt w:val="decimal"/>
      <w:lvlText w:val="(%1)"/>
      <w:lvlJc w:val="left"/>
      <w:pPr>
        <w:ind w:left="1260" w:hanging="360"/>
      </w:pPr>
      <w:rPr>
        <w:rFonts w:hint="default"/>
        <w: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57847EB"/>
    <w:multiLevelType w:val="hybridMultilevel"/>
    <w:tmpl w:val="2A08C7E2"/>
    <w:lvl w:ilvl="0" w:tplc="023C32F4">
      <w:start w:val="1"/>
      <w:numFmt w:val="lowerLetter"/>
      <w:lvlText w:val="(%1)"/>
      <w:lvlJc w:val="left"/>
      <w:pPr>
        <w:ind w:left="765" w:hanging="405"/>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37AD1"/>
    <w:multiLevelType w:val="hybridMultilevel"/>
    <w:tmpl w:val="E8D6145E"/>
    <w:lvl w:ilvl="0" w:tplc="D4C086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7A28EC"/>
    <w:multiLevelType w:val="hybridMultilevel"/>
    <w:tmpl w:val="CE32C828"/>
    <w:lvl w:ilvl="0" w:tplc="63F2B2E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115B59"/>
    <w:multiLevelType w:val="hybridMultilevel"/>
    <w:tmpl w:val="E4E494FE"/>
    <w:lvl w:ilvl="0" w:tplc="6E3A3F40">
      <w:start w:val="1"/>
      <w:numFmt w:val="lowerLetter"/>
      <w:lvlText w:val="(%1)"/>
      <w:lvlJc w:val="left"/>
      <w:pPr>
        <w:ind w:left="630" w:hanging="360"/>
      </w:pPr>
      <w:rPr>
        <w:rFonts w:hint="default"/>
        <w:strike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F064DF5"/>
    <w:multiLevelType w:val="hybridMultilevel"/>
    <w:tmpl w:val="E1144FEA"/>
    <w:lvl w:ilvl="0" w:tplc="6CFC5BC4">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907905">
    <w:abstractNumId w:val="21"/>
  </w:num>
  <w:num w:numId="2" w16cid:durableId="930240210">
    <w:abstractNumId w:val="10"/>
  </w:num>
  <w:num w:numId="3" w16cid:durableId="189882672">
    <w:abstractNumId w:val="24"/>
  </w:num>
  <w:num w:numId="4" w16cid:durableId="134567887">
    <w:abstractNumId w:val="6"/>
  </w:num>
  <w:num w:numId="5" w16cid:durableId="1560092910">
    <w:abstractNumId w:val="18"/>
  </w:num>
  <w:num w:numId="6" w16cid:durableId="370231656">
    <w:abstractNumId w:val="14"/>
  </w:num>
  <w:num w:numId="7" w16cid:durableId="389231332">
    <w:abstractNumId w:val="11"/>
  </w:num>
  <w:num w:numId="8" w16cid:durableId="1859197623">
    <w:abstractNumId w:val="4"/>
  </w:num>
  <w:num w:numId="9" w16cid:durableId="1976175153">
    <w:abstractNumId w:val="16"/>
  </w:num>
  <w:num w:numId="10" w16cid:durableId="597907730">
    <w:abstractNumId w:val="5"/>
  </w:num>
  <w:num w:numId="11" w16cid:durableId="9990321">
    <w:abstractNumId w:val="2"/>
  </w:num>
  <w:num w:numId="12" w16cid:durableId="1290864123">
    <w:abstractNumId w:val="19"/>
  </w:num>
  <w:num w:numId="13" w16cid:durableId="880940593">
    <w:abstractNumId w:val="23"/>
  </w:num>
  <w:num w:numId="14" w16cid:durableId="669649227">
    <w:abstractNumId w:val="9"/>
  </w:num>
  <w:num w:numId="15" w16cid:durableId="34165536">
    <w:abstractNumId w:val="12"/>
  </w:num>
  <w:num w:numId="16" w16cid:durableId="2117557797">
    <w:abstractNumId w:val="15"/>
  </w:num>
  <w:num w:numId="17" w16cid:durableId="764039971">
    <w:abstractNumId w:val="0"/>
  </w:num>
  <w:num w:numId="18" w16cid:durableId="1899710021">
    <w:abstractNumId w:val="17"/>
  </w:num>
  <w:num w:numId="19" w16cid:durableId="617643627">
    <w:abstractNumId w:val="1"/>
  </w:num>
  <w:num w:numId="20" w16cid:durableId="591858857">
    <w:abstractNumId w:val="3"/>
  </w:num>
  <w:num w:numId="21" w16cid:durableId="1279340786">
    <w:abstractNumId w:val="13"/>
  </w:num>
  <w:num w:numId="22" w16cid:durableId="1152527006">
    <w:abstractNumId w:val="8"/>
  </w:num>
  <w:num w:numId="23" w16cid:durableId="1749958066">
    <w:abstractNumId w:val="7"/>
  </w:num>
  <w:num w:numId="24" w16cid:durableId="691804057">
    <w:abstractNumId w:val="20"/>
  </w:num>
  <w:num w:numId="25" w16cid:durableId="2157771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C2EAC1-36AD-4B32-B213-5B7F8AFC1C7E}"/>
    <w:docVar w:name="dgnword-eventsink" w:val="1933238021344"/>
  </w:docVars>
  <w:rsids>
    <w:rsidRoot w:val="008B7493"/>
    <w:rsid w:val="00001A05"/>
    <w:rsid w:val="00013A78"/>
    <w:rsid w:val="00013BBC"/>
    <w:rsid w:val="00015868"/>
    <w:rsid w:val="00017C13"/>
    <w:rsid w:val="00026A9A"/>
    <w:rsid w:val="000341EC"/>
    <w:rsid w:val="00035455"/>
    <w:rsid w:val="0003624C"/>
    <w:rsid w:val="00036975"/>
    <w:rsid w:val="000406C3"/>
    <w:rsid w:val="0004220E"/>
    <w:rsid w:val="00042FF7"/>
    <w:rsid w:val="000438B6"/>
    <w:rsid w:val="00057685"/>
    <w:rsid w:val="00060BE8"/>
    <w:rsid w:val="00062234"/>
    <w:rsid w:val="0006282B"/>
    <w:rsid w:val="00064EA4"/>
    <w:rsid w:val="00067072"/>
    <w:rsid w:val="00070370"/>
    <w:rsid w:val="000752CB"/>
    <w:rsid w:val="00081988"/>
    <w:rsid w:val="000842FE"/>
    <w:rsid w:val="0008478D"/>
    <w:rsid w:val="000877B8"/>
    <w:rsid w:val="00093DB1"/>
    <w:rsid w:val="000952E5"/>
    <w:rsid w:val="000979EA"/>
    <w:rsid w:val="000A2DFE"/>
    <w:rsid w:val="000A330C"/>
    <w:rsid w:val="000A536C"/>
    <w:rsid w:val="000A5DD2"/>
    <w:rsid w:val="000B141D"/>
    <w:rsid w:val="000B5C10"/>
    <w:rsid w:val="000B64F4"/>
    <w:rsid w:val="000C4D60"/>
    <w:rsid w:val="000C7576"/>
    <w:rsid w:val="000E0607"/>
    <w:rsid w:val="000E17FB"/>
    <w:rsid w:val="000E2CA0"/>
    <w:rsid w:val="000E5094"/>
    <w:rsid w:val="000E5B08"/>
    <w:rsid w:val="000F23E2"/>
    <w:rsid w:val="000F26A4"/>
    <w:rsid w:val="001060D2"/>
    <w:rsid w:val="00110534"/>
    <w:rsid w:val="001110B7"/>
    <w:rsid w:val="001131E2"/>
    <w:rsid w:val="0011530E"/>
    <w:rsid w:val="00120CEB"/>
    <w:rsid w:val="0012395E"/>
    <w:rsid w:val="0012502B"/>
    <w:rsid w:val="00125ADF"/>
    <w:rsid w:val="00135140"/>
    <w:rsid w:val="001513C8"/>
    <w:rsid w:val="00151EF4"/>
    <w:rsid w:val="001536C4"/>
    <w:rsid w:val="00157838"/>
    <w:rsid w:val="001705AB"/>
    <w:rsid w:val="00171AA9"/>
    <w:rsid w:val="001752B9"/>
    <w:rsid w:val="00176375"/>
    <w:rsid w:val="00181376"/>
    <w:rsid w:val="00184877"/>
    <w:rsid w:val="00184896"/>
    <w:rsid w:val="0018750F"/>
    <w:rsid w:val="00194405"/>
    <w:rsid w:val="00194559"/>
    <w:rsid w:val="001A025B"/>
    <w:rsid w:val="001A10DE"/>
    <w:rsid w:val="001A1A44"/>
    <w:rsid w:val="001A4094"/>
    <w:rsid w:val="001A745A"/>
    <w:rsid w:val="001A7E35"/>
    <w:rsid w:val="001B1BCD"/>
    <w:rsid w:val="001B2F85"/>
    <w:rsid w:val="001B63A5"/>
    <w:rsid w:val="001D08B0"/>
    <w:rsid w:val="001E09C6"/>
    <w:rsid w:val="001E2D2D"/>
    <w:rsid w:val="001E73AF"/>
    <w:rsid w:val="001F0E97"/>
    <w:rsid w:val="001F353D"/>
    <w:rsid w:val="001F4944"/>
    <w:rsid w:val="001F50D1"/>
    <w:rsid w:val="001F5627"/>
    <w:rsid w:val="001F62E8"/>
    <w:rsid w:val="001F6A27"/>
    <w:rsid w:val="001F75A8"/>
    <w:rsid w:val="0020123A"/>
    <w:rsid w:val="0021034F"/>
    <w:rsid w:val="00216259"/>
    <w:rsid w:val="00216855"/>
    <w:rsid w:val="0021689D"/>
    <w:rsid w:val="002237C8"/>
    <w:rsid w:val="002265F8"/>
    <w:rsid w:val="00231238"/>
    <w:rsid w:val="002328F5"/>
    <w:rsid w:val="00232E16"/>
    <w:rsid w:val="00232F68"/>
    <w:rsid w:val="00237CF6"/>
    <w:rsid w:val="0024095D"/>
    <w:rsid w:val="00243D62"/>
    <w:rsid w:val="00251B6C"/>
    <w:rsid w:val="00257AED"/>
    <w:rsid w:val="002612C4"/>
    <w:rsid w:val="002667B4"/>
    <w:rsid w:val="00276A0F"/>
    <w:rsid w:val="00286651"/>
    <w:rsid w:val="0029340D"/>
    <w:rsid w:val="002A124D"/>
    <w:rsid w:val="002A1A7B"/>
    <w:rsid w:val="002A1F45"/>
    <w:rsid w:val="002A2C9A"/>
    <w:rsid w:val="002A4E06"/>
    <w:rsid w:val="002B25F0"/>
    <w:rsid w:val="002B655C"/>
    <w:rsid w:val="002C28E5"/>
    <w:rsid w:val="002C3DF3"/>
    <w:rsid w:val="002C6DAF"/>
    <w:rsid w:val="002C7358"/>
    <w:rsid w:val="002D08D7"/>
    <w:rsid w:val="002D641E"/>
    <w:rsid w:val="002D7B0B"/>
    <w:rsid w:val="002D7C95"/>
    <w:rsid w:val="002D7F1A"/>
    <w:rsid w:val="002E15B1"/>
    <w:rsid w:val="002E325A"/>
    <w:rsid w:val="002E3A2C"/>
    <w:rsid w:val="002E5C64"/>
    <w:rsid w:val="002E70B5"/>
    <w:rsid w:val="002F2DB5"/>
    <w:rsid w:val="002F57B3"/>
    <w:rsid w:val="002F5F91"/>
    <w:rsid w:val="002F645F"/>
    <w:rsid w:val="00301C38"/>
    <w:rsid w:val="0030267F"/>
    <w:rsid w:val="00304FB9"/>
    <w:rsid w:val="003052C6"/>
    <w:rsid w:val="00307258"/>
    <w:rsid w:val="0031243C"/>
    <w:rsid w:val="00314ADC"/>
    <w:rsid w:val="00315221"/>
    <w:rsid w:val="0032094F"/>
    <w:rsid w:val="00321E9B"/>
    <w:rsid w:val="00331C44"/>
    <w:rsid w:val="00332B11"/>
    <w:rsid w:val="00333B4A"/>
    <w:rsid w:val="00336B2F"/>
    <w:rsid w:val="0033756F"/>
    <w:rsid w:val="0033763A"/>
    <w:rsid w:val="003378C1"/>
    <w:rsid w:val="003429DC"/>
    <w:rsid w:val="00344A41"/>
    <w:rsid w:val="00347856"/>
    <w:rsid w:val="003626D8"/>
    <w:rsid w:val="00365279"/>
    <w:rsid w:val="00374DE9"/>
    <w:rsid w:val="0037702C"/>
    <w:rsid w:val="0038452B"/>
    <w:rsid w:val="00384FF5"/>
    <w:rsid w:val="00391037"/>
    <w:rsid w:val="00391869"/>
    <w:rsid w:val="003B1144"/>
    <w:rsid w:val="003C105D"/>
    <w:rsid w:val="003C231E"/>
    <w:rsid w:val="003C3C77"/>
    <w:rsid w:val="003C7483"/>
    <w:rsid w:val="003D2693"/>
    <w:rsid w:val="003D26AB"/>
    <w:rsid w:val="003D3A87"/>
    <w:rsid w:val="003D3ED1"/>
    <w:rsid w:val="003D3F8E"/>
    <w:rsid w:val="003D54E7"/>
    <w:rsid w:val="003D7BE6"/>
    <w:rsid w:val="003E401A"/>
    <w:rsid w:val="003E5D53"/>
    <w:rsid w:val="003F33C9"/>
    <w:rsid w:val="003F5E2D"/>
    <w:rsid w:val="003F664D"/>
    <w:rsid w:val="00400797"/>
    <w:rsid w:val="00401006"/>
    <w:rsid w:val="004019AA"/>
    <w:rsid w:val="004032D1"/>
    <w:rsid w:val="0040392B"/>
    <w:rsid w:val="00410B47"/>
    <w:rsid w:val="00411550"/>
    <w:rsid w:val="00413E2F"/>
    <w:rsid w:val="00427EEF"/>
    <w:rsid w:val="00432374"/>
    <w:rsid w:val="00432BBB"/>
    <w:rsid w:val="00443FCC"/>
    <w:rsid w:val="00451BDC"/>
    <w:rsid w:val="00454553"/>
    <w:rsid w:val="00457D05"/>
    <w:rsid w:val="00460AAD"/>
    <w:rsid w:val="004619DE"/>
    <w:rsid w:val="00462A21"/>
    <w:rsid w:val="00470134"/>
    <w:rsid w:val="00470F36"/>
    <w:rsid w:val="00473921"/>
    <w:rsid w:val="0047595F"/>
    <w:rsid w:val="0047670F"/>
    <w:rsid w:val="00476743"/>
    <w:rsid w:val="00480F9F"/>
    <w:rsid w:val="00481B47"/>
    <w:rsid w:val="004831DF"/>
    <w:rsid w:val="004867E3"/>
    <w:rsid w:val="00490598"/>
    <w:rsid w:val="00490764"/>
    <w:rsid w:val="00492227"/>
    <w:rsid w:val="004962F1"/>
    <w:rsid w:val="00497D5C"/>
    <w:rsid w:val="00497F87"/>
    <w:rsid w:val="004A13D0"/>
    <w:rsid w:val="004A2217"/>
    <w:rsid w:val="004B184A"/>
    <w:rsid w:val="004B6BF0"/>
    <w:rsid w:val="004C758F"/>
    <w:rsid w:val="004D63C4"/>
    <w:rsid w:val="004D66D0"/>
    <w:rsid w:val="004E112A"/>
    <w:rsid w:val="004E6DD5"/>
    <w:rsid w:val="004F0AEC"/>
    <w:rsid w:val="004F0B53"/>
    <w:rsid w:val="004F29F3"/>
    <w:rsid w:val="004F39DC"/>
    <w:rsid w:val="004F3DC8"/>
    <w:rsid w:val="004F6350"/>
    <w:rsid w:val="00500F85"/>
    <w:rsid w:val="00501D7B"/>
    <w:rsid w:val="00504DF9"/>
    <w:rsid w:val="005062BF"/>
    <w:rsid w:val="0050768B"/>
    <w:rsid w:val="005077C9"/>
    <w:rsid w:val="00510F9F"/>
    <w:rsid w:val="00513EEA"/>
    <w:rsid w:val="00515B92"/>
    <w:rsid w:val="00516E17"/>
    <w:rsid w:val="005201B8"/>
    <w:rsid w:val="00520CF2"/>
    <w:rsid w:val="00522B67"/>
    <w:rsid w:val="00522D44"/>
    <w:rsid w:val="00527E96"/>
    <w:rsid w:val="00527F19"/>
    <w:rsid w:val="00530A74"/>
    <w:rsid w:val="0053328C"/>
    <w:rsid w:val="00540502"/>
    <w:rsid w:val="005415C1"/>
    <w:rsid w:val="005423AF"/>
    <w:rsid w:val="00542574"/>
    <w:rsid w:val="0054683D"/>
    <w:rsid w:val="00551CF1"/>
    <w:rsid w:val="00562420"/>
    <w:rsid w:val="005628B9"/>
    <w:rsid w:val="00563C6F"/>
    <w:rsid w:val="00571727"/>
    <w:rsid w:val="00576D61"/>
    <w:rsid w:val="00577855"/>
    <w:rsid w:val="00582646"/>
    <w:rsid w:val="00583D9B"/>
    <w:rsid w:val="00585D81"/>
    <w:rsid w:val="00587FE1"/>
    <w:rsid w:val="00595A62"/>
    <w:rsid w:val="00596FC9"/>
    <w:rsid w:val="005A08C2"/>
    <w:rsid w:val="005A0CD8"/>
    <w:rsid w:val="005A0D65"/>
    <w:rsid w:val="005A415E"/>
    <w:rsid w:val="005A4C36"/>
    <w:rsid w:val="005A4FF2"/>
    <w:rsid w:val="005B4DA7"/>
    <w:rsid w:val="005B4E23"/>
    <w:rsid w:val="005B6A4D"/>
    <w:rsid w:val="005C37F5"/>
    <w:rsid w:val="005C487C"/>
    <w:rsid w:val="005D5D75"/>
    <w:rsid w:val="005D7FC2"/>
    <w:rsid w:val="005E3018"/>
    <w:rsid w:val="005E3DCB"/>
    <w:rsid w:val="005E6847"/>
    <w:rsid w:val="005E6A9C"/>
    <w:rsid w:val="005F16F7"/>
    <w:rsid w:val="005F62CE"/>
    <w:rsid w:val="005F6AB0"/>
    <w:rsid w:val="005F7788"/>
    <w:rsid w:val="006036DD"/>
    <w:rsid w:val="00607B4B"/>
    <w:rsid w:val="00612AAF"/>
    <w:rsid w:val="00615B10"/>
    <w:rsid w:val="006272F5"/>
    <w:rsid w:val="00634221"/>
    <w:rsid w:val="00640F49"/>
    <w:rsid w:val="00642E9E"/>
    <w:rsid w:val="00645BCE"/>
    <w:rsid w:val="00652F0B"/>
    <w:rsid w:val="00653F3A"/>
    <w:rsid w:val="006543E3"/>
    <w:rsid w:val="0065494D"/>
    <w:rsid w:val="00655391"/>
    <w:rsid w:val="00660B13"/>
    <w:rsid w:val="006615E9"/>
    <w:rsid w:val="00662833"/>
    <w:rsid w:val="00662A76"/>
    <w:rsid w:val="00664268"/>
    <w:rsid w:val="006662A8"/>
    <w:rsid w:val="00671D8C"/>
    <w:rsid w:val="0067287A"/>
    <w:rsid w:val="00673C5E"/>
    <w:rsid w:val="0067677C"/>
    <w:rsid w:val="00676AD4"/>
    <w:rsid w:val="0067734F"/>
    <w:rsid w:val="0067744C"/>
    <w:rsid w:val="00677CAD"/>
    <w:rsid w:val="00680A48"/>
    <w:rsid w:val="00681BD9"/>
    <w:rsid w:val="00682998"/>
    <w:rsid w:val="00685605"/>
    <w:rsid w:val="00686E66"/>
    <w:rsid w:val="006943F3"/>
    <w:rsid w:val="00696721"/>
    <w:rsid w:val="00697438"/>
    <w:rsid w:val="006A3D4D"/>
    <w:rsid w:val="006B0AEF"/>
    <w:rsid w:val="006B10D6"/>
    <w:rsid w:val="006B48D8"/>
    <w:rsid w:val="006B5681"/>
    <w:rsid w:val="006C222A"/>
    <w:rsid w:val="006C7F82"/>
    <w:rsid w:val="006D3C04"/>
    <w:rsid w:val="006E1910"/>
    <w:rsid w:val="006E2CC3"/>
    <w:rsid w:val="006E4D2A"/>
    <w:rsid w:val="006F1C6D"/>
    <w:rsid w:val="006F2E6A"/>
    <w:rsid w:val="006F7C04"/>
    <w:rsid w:val="0070094F"/>
    <w:rsid w:val="00700D5A"/>
    <w:rsid w:val="00702B0F"/>
    <w:rsid w:val="0070388A"/>
    <w:rsid w:val="00704754"/>
    <w:rsid w:val="007064A2"/>
    <w:rsid w:val="007068AB"/>
    <w:rsid w:val="00706A13"/>
    <w:rsid w:val="00706AAA"/>
    <w:rsid w:val="00712CFC"/>
    <w:rsid w:val="00714787"/>
    <w:rsid w:val="00715F4E"/>
    <w:rsid w:val="0072260F"/>
    <w:rsid w:val="0072283D"/>
    <w:rsid w:val="00723385"/>
    <w:rsid w:val="00726BA9"/>
    <w:rsid w:val="0073441B"/>
    <w:rsid w:val="007415CD"/>
    <w:rsid w:val="007426FB"/>
    <w:rsid w:val="00743A54"/>
    <w:rsid w:val="007457DC"/>
    <w:rsid w:val="00745A46"/>
    <w:rsid w:val="00761622"/>
    <w:rsid w:val="0076187B"/>
    <w:rsid w:val="00763088"/>
    <w:rsid w:val="00765194"/>
    <w:rsid w:val="00767A96"/>
    <w:rsid w:val="007700DC"/>
    <w:rsid w:val="0077011C"/>
    <w:rsid w:val="007737F9"/>
    <w:rsid w:val="00783603"/>
    <w:rsid w:val="0078377B"/>
    <w:rsid w:val="007860B3"/>
    <w:rsid w:val="007925E5"/>
    <w:rsid w:val="0079358C"/>
    <w:rsid w:val="00794F47"/>
    <w:rsid w:val="007978A2"/>
    <w:rsid w:val="007A2422"/>
    <w:rsid w:val="007A6D3B"/>
    <w:rsid w:val="007A7CEC"/>
    <w:rsid w:val="007C0DCE"/>
    <w:rsid w:val="007D228C"/>
    <w:rsid w:val="007D6D2A"/>
    <w:rsid w:val="007E1AE8"/>
    <w:rsid w:val="007E45B2"/>
    <w:rsid w:val="007F14F3"/>
    <w:rsid w:val="007F66CA"/>
    <w:rsid w:val="00800024"/>
    <w:rsid w:val="00800261"/>
    <w:rsid w:val="00815B16"/>
    <w:rsid w:val="008209CC"/>
    <w:rsid w:val="00822327"/>
    <w:rsid w:val="0082752F"/>
    <w:rsid w:val="00830D93"/>
    <w:rsid w:val="008311EB"/>
    <w:rsid w:val="00834119"/>
    <w:rsid w:val="00842910"/>
    <w:rsid w:val="00844B77"/>
    <w:rsid w:val="00845DC8"/>
    <w:rsid w:val="00850E79"/>
    <w:rsid w:val="00853FB2"/>
    <w:rsid w:val="00855D6D"/>
    <w:rsid w:val="0086359F"/>
    <w:rsid w:val="008640A4"/>
    <w:rsid w:val="00865699"/>
    <w:rsid w:val="00867134"/>
    <w:rsid w:val="00871A3A"/>
    <w:rsid w:val="00874794"/>
    <w:rsid w:val="00876973"/>
    <w:rsid w:val="008849DA"/>
    <w:rsid w:val="00885EB2"/>
    <w:rsid w:val="00887301"/>
    <w:rsid w:val="008877D7"/>
    <w:rsid w:val="00894ADE"/>
    <w:rsid w:val="008A01D6"/>
    <w:rsid w:val="008A299A"/>
    <w:rsid w:val="008A362B"/>
    <w:rsid w:val="008A3F90"/>
    <w:rsid w:val="008A775D"/>
    <w:rsid w:val="008B0BCE"/>
    <w:rsid w:val="008B1074"/>
    <w:rsid w:val="008B380C"/>
    <w:rsid w:val="008B4C21"/>
    <w:rsid w:val="008B59F9"/>
    <w:rsid w:val="008B7493"/>
    <w:rsid w:val="008C2A70"/>
    <w:rsid w:val="008D13F9"/>
    <w:rsid w:val="008D63F9"/>
    <w:rsid w:val="008E187C"/>
    <w:rsid w:val="008E1BB8"/>
    <w:rsid w:val="008F1E8C"/>
    <w:rsid w:val="008F2231"/>
    <w:rsid w:val="008F499F"/>
    <w:rsid w:val="008F50C1"/>
    <w:rsid w:val="009012E9"/>
    <w:rsid w:val="00904E59"/>
    <w:rsid w:val="00904E67"/>
    <w:rsid w:val="009056A8"/>
    <w:rsid w:val="00917CD8"/>
    <w:rsid w:val="00920EC1"/>
    <w:rsid w:val="00921AD0"/>
    <w:rsid w:val="0092216C"/>
    <w:rsid w:val="00924CFA"/>
    <w:rsid w:val="009305D8"/>
    <w:rsid w:val="009305DF"/>
    <w:rsid w:val="00931017"/>
    <w:rsid w:val="009321E9"/>
    <w:rsid w:val="00937665"/>
    <w:rsid w:val="00941BD3"/>
    <w:rsid w:val="00944428"/>
    <w:rsid w:val="00946BF1"/>
    <w:rsid w:val="009551C0"/>
    <w:rsid w:val="009554DB"/>
    <w:rsid w:val="009571C6"/>
    <w:rsid w:val="009704C4"/>
    <w:rsid w:val="00971514"/>
    <w:rsid w:val="009727DD"/>
    <w:rsid w:val="00973F71"/>
    <w:rsid w:val="009753A5"/>
    <w:rsid w:val="00977744"/>
    <w:rsid w:val="00980259"/>
    <w:rsid w:val="00981E62"/>
    <w:rsid w:val="00982C32"/>
    <w:rsid w:val="009847E5"/>
    <w:rsid w:val="00985165"/>
    <w:rsid w:val="009906C1"/>
    <w:rsid w:val="00990ECC"/>
    <w:rsid w:val="00992586"/>
    <w:rsid w:val="00993632"/>
    <w:rsid w:val="00995C65"/>
    <w:rsid w:val="009962D4"/>
    <w:rsid w:val="00997283"/>
    <w:rsid w:val="009A007F"/>
    <w:rsid w:val="009A2D47"/>
    <w:rsid w:val="009A3007"/>
    <w:rsid w:val="009A3A5F"/>
    <w:rsid w:val="009A429C"/>
    <w:rsid w:val="009B0469"/>
    <w:rsid w:val="009B1CA3"/>
    <w:rsid w:val="009B5C64"/>
    <w:rsid w:val="009B65D1"/>
    <w:rsid w:val="009B79AF"/>
    <w:rsid w:val="009C36DF"/>
    <w:rsid w:val="009C4BB4"/>
    <w:rsid w:val="009C6870"/>
    <w:rsid w:val="009D1A8D"/>
    <w:rsid w:val="009D1E34"/>
    <w:rsid w:val="009D200D"/>
    <w:rsid w:val="009D2291"/>
    <w:rsid w:val="009D46EA"/>
    <w:rsid w:val="009D6AB6"/>
    <w:rsid w:val="009D781D"/>
    <w:rsid w:val="009E16D7"/>
    <w:rsid w:val="009E2AE6"/>
    <w:rsid w:val="009E4E53"/>
    <w:rsid w:val="009E5623"/>
    <w:rsid w:val="009F0732"/>
    <w:rsid w:val="009F0BAE"/>
    <w:rsid w:val="009F0EC9"/>
    <w:rsid w:val="009F1293"/>
    <w:rsid w:val="009F422F"/>
    <w:rsid w:val="00A04FA9"/>
    <w:rsid w:val="00A05D46"/>
    <w:rsid w:val="00A10B2F"/>
    <w:rsid w:val="00A10F92"/>
    <w:rsid w:val="00A14CEF"/>
    <w:rsid w:val="00A15B8B"/>
    <w:rsid w:val="00A20D02"/>
    <w:rsid w:val="00A22638"/>
    <w:rsid w:val="00A2596B"/>
    <w:rsid w:val="00A37911"/>
    <w:rsid w:val="00A4739C"/>
    <w:rsid w:val="00A511E4"/>
    <w:rsid w:val="00A524D2"/>
    <w:rsid w:val="00A61D74"/>
    <w:rsid w:val="00A635EF"/>
    <w:rsid w:val="00A63DE6"/>
    <w:rsid w:val="00A66586"/>
    <w:rsid w:val="00A70053"/>
    <w:rsid w:val="00A76DE6"/>
    <w:rsid w:val="00A77AC5"/>
    <w:rsid w:val="00A81140"/>
    <w:rsid w:val="00A92669"/>
    <w:rsid w:val="00A96AE7"/>
    <w:rsid w:val="00AA081D"/>
    <w:rsid w:val="00AA3B28"/>
    <w:rsid w:val="00AA6E02"/>
    <w:rsid w:val="00AB09A4"/>
    <w:rsid w:val="00AB0F0D"/>
    <w:rsid w:val="00AB2853"/>
    <w:rsid w:val="00AC05DA"/>
    <w:rsid w:val="00AC1064"/>
    <w:rsid w:val="00AC1E75"/>
    <w:rsid w:val="00AC4118"/>
    <w:rsid w:val="00AD464D"/>
    <w:rsid w:val="00AD6612"/>
    <w:rsid w:val="00AE1146"/>
    <w:rsid w:val="00AE1AC8"/>
    <w:rsid w:val="00AE46BC"/>
    <w:rsid w:val="00AF40AC"/>
    <w:rsid w:val="00AF45C6"/>
    <w:rsid w:val="00B02975"/>
    <w:rsid w:val="00B02CD4"/>
    <w:rsid w:val="00B033C9"/>
    <w:rsid w:val="00B05D49"/>
    <w:rsid w:val="00B10684"/>
    <w:rsid w:val="00B13B61"/>
    <w:rsid w:val="00B15BDA"/>
    <w:rsid w:val="00B20769"/>
    <w:rsid w:val="00B20A09"/>
    <w:rsid w:val="00B22645"/>
    <w:rsid w:val="00B24562"/>
    <w:rsid w:val="00B27BC1"/>
    <w:rsid w:val="00B37C26"/>
    <w:rsid w:val="00B40681"/>
    <w:rsid w:val="00B433F8"/>
    <w:rsid w:val="00B463E6"/>
    <w:rsid w:val="00B47679"/>
    <w:rsid w:val="00B52F9C"/>
    <w:rsid w:val="00B546B9"/>
    <w:rsid w:val="00B55EFE"/>
    <w:rsid w:val="00B57595"/>
    <w:rsid w:val="00B575DF"/>
    <w:rsid w:val="00B60017"/>
    <w:rsid w:val="00B608E1"/>
    <w:rsid w:val="00B613DC"/>
    <w:rsid w:val="00B64183"/>
    <w:rsid w:val="00B657F0"/>
    <w:rsid w:val="00B6720F"/>
    <w:rsid w:val="00B706F9"/>
    <w:rsid w:val="00B707BE"/>
    <w:rsid w:val="00B74C04"/>
    <w:rsid w:val="00B7776F"/>
    <w:rsid w:val="00B830AB"/>
    <w:rsid w:val="00B85D6F"/>
    <w:rsid w:val="00B86E93"/>
    <w:rsid w:val="00B93BED"/>
    <w:rsid w:val="00B94E0B"/>
    <w:rsid w:val="00B95FF2"/>
    <w:rsid w:val="00B97CB4"/>
    <w:rsid w:val="00BA15A1"/>
    <w:rsid w:val="00BB3133"/>
    <w:rsid w:val="00BB5578"/>
    <w:rsid w:val="00BB6F35"/>
    <w:rsid w:val="00BC0221"/>
    <w:rsid w:val="00BC2ED3"/>
    <w:rsid w:val="00BC5C4C"/>
    <w:rsid w:val="00BC68E3"/>
    <w:rsid w:val="00BD0169"/>
    <w:rsid w:val="00BD40F4"/>
    <w:rsid w:val="00BD51AB"/>
    <w:rsid w:val="00BE010B"/>
    <w:rsid w:val="00BE0A88"/>
    <w:rsid w:val="00BF00F8"/>
    <w:rsid w:val="00BF2931"/>
    <w:rsid w:val="00C00DD9"/>
    <w:rsid w:val="00C04A2E"/>
    <w:rsid w:val="00C074ED"/>
    <w:rsid w:val="00C109CA"/>
    <w:rsid w:val="00C22721"/>
    <w:rsid w:val="00C25E1E"/>
    <w:rsid w:val="00C31606"/>
    <w:rsid w:val="00C3522E"/>
    <w:rsid w:val="00C353BF"/>
    <w:rsid w:val="00C36170"/>
    <w:rsid w:val="00C368FB"/>
    <w:rsid w:val="00C415FF"/>
    <w:rsid w:val="00C451E9"/>
    <w:rsid w:val="00C46C47"/>
    <w:rsid w:val="00C4784D"/>
    <w:rsid w:val="00C5013D"/>
    <w:rsid w:val="00C57D40"/>
    <w:rsid w:val="00C610C2"/>
    <w:rsid w:val="00C61137"/>
    <w:rsid w:val="00C62297"/>
    <w:rsid w:val="00C73887"/>
    <w:rsid w:val="00C82992"/>
    <w:rsid w:val="00C83CA6"/>
    <w:rsid w:val="00C86310"/>
    <w:rsid w:val="00C865B3"/>
    <w:rsid w:val="00C86616"/>
    <w:rsid w:val="00C944E0"/>
    <w:rsid w:val="00C97F43"/>
    <w:rsid w:val="00CA51E1"/>
    <w:rsid w:val="00CA6E33"/>
    <w:rsid w:val="00CA7047"/>
    <w:rsid w:val="00CB00B0"/>
    <w:rsid w:val="00CB16F9"/>
    <w:rsid w:val="00CB28CF"/>
    <w:rsid w:val="00CB30B4"/>
    <w:rsid w:val="00CB56E5"/>
    <w:rsid w:val="00CB6F46"/>
    <w:rsid w:val="00CC4DD7"/>
    <w:rsid w:val="00CC586B"/>
    <w:rsid w:val="00CC7DBF"/>
    <w:rsid w:val="00CD6244"/>
    <w:rsid w:val="00CD6778"/>
    <w:rsid w:val="00CE0C69"/>
    <w:rsid w:val="00CE2CE4"/>
    <w:rsid w:val="00CE6F4C"/>
    <w:rsid w:val="00CF0033"/>
    <w:rsid w:val="00CF24E8"/>
    <w:rsid w:val="00CF2F3D"/>
    <w:rsid w:val="00CF5A58"/>
    <w:rsid w:val="00D01115"/>
    <w:rsid w:val="00D03351"/>
    <w:rsid w:val="00D04C85"/>
    <w:rsid w:val="00D074C3"/>
    <w:rsid w:val="00D07A12"/>
    <w:rsid w:val="00D07DE8"/>
    <w:rsid w:val="00D10522"/>
    <w:rsid w:val="00D10906"/>
    <w:rsid w:val="00D11363"/>
    <w:rsid w:val="00D15EDD"/>
    <w:rsid w:val="00D16E30"/>
    <w:rsid w:val="00D23909"/>
    <w:rsid w:val="00D26239"/>
    <w:rsid w:val="00D26449"/>
    <w:rsid w:val="00D309CC"/>
    <w:rsid w:val="00D3118F"/>
    <w:rsid w:val="00D35112"/>
    <w:rsid w:val="00D3602E"/>
    <w:rsid w:val="00D412FA"/>
    <w:rsid w:val="00D455AD"/>
    <w:rsid w:val="00D455DB"/>
    <w:rsid w:val="00D47413"/>
    <w:rsid w:val="00D47E85"/>
    <w:rsid w:val="00D57509"/>
    <w:rsid w:val="00D606CC"/>
    <w:rsid w:val="00D607C9"/>
    <w:rsid w:val="00D60A3D"/>
    <w:rsid w:val="00D62CE1"/>
    <w:rsid w:val="00D63410"/>
    <w:rsid w:val="00D706F4"/>
    <w:rsid w:val="00D7120E"/>
    <w:rsid w:val="00D7294D"/>
    <w:rsid w:val="00D8240F"/>
    <w:rsid w:val="00D91452"/>
    <w:rsid w:val="00D92C97"/>
    <w:rsid w:val="00D937BB"/>
    <w:rsid w:val="00D96BEC"/>
    <w:rsid w:val="00D97272"/>
    <w:rsid w:val="00DA753B"/>
    <w:rsid w:val="00DB2577"/>
    <w:rsid w:val="00DB3789"/>
    <w:rsid w:val="00DB37A6"/>
    <w:rsid w:val="00DC065C"/>
    <w:rsid w:val="00DC13FE"/>
    <w:rsid w:val="00DC208C"/>
    <w:rsid w:val="00DC3599"/>
    <w:rsid w:val="00DC440F"/>
    <w:rsid w:val="00DD1A5D"/>
    <w:rsid w:val="00DD2113"/>
    <w:rsid w:val="00DD22AB"/>
    <w:rsid w:val="00DD4411"/>
    <w:rsid w:val="00DD7A57"/>
    <w:rsid w:val="00DD7A71"/>
    <w:rsid w:val="00DD7BE8"/>
    <w:rsid w:val="00DE18A4"/>
    <w:rsid w:val="00DE1A26"/>
    <w:rsid w:val="00DE5CE7"/>
    <w:rsid w:val="00DE693A"/>
    <w:rsid w:val="00DF131B"/>
    <w:rsid w:val="00DF1E1E"/>
    <w:rsid w:val="00DF2415"/>
    <w:rsid w:val="00DF25BC"/>
    <w:rsid w:val="00DF4A07"/>
    <w:rsid w:val="00E049E8"/>
    <w:rsid w:val="00E051AF"/>
    <w:rsid w:val="00E07D47"/>
    <w:rsid w:val="00E14385"/>
    <w:rsid w:val="00E151CF"/>
    <w:rsid w:val="00E20912"/>
    <w:rsid w:val="00E236C9"/>
    <w:rsid w:val="00E33565"/>
    <w:rsid w:val="00E33C3E"/>
    <w:rsid w:val="00E3420A"/>
    <w:rsid w:val="00E34CAC"/>
    <w:rsid w:val="00E3553C"/>
    <w:rsid w:val="00E37B80"/>
    <w:rsid w:val="00E37CF6"/>
    <w:rsid w:val="00E4172C"/>
    <w:rsid w:val="00E428E1"/>
    <w:rsid w:val="00E4309F"/>
    <w:rsid w:val="00E46A3F"/>
    <w:rsid w:val="00E50C22"/>
    <w:rsid w:val="00E517A0"/>
    <w:rsid w:val="00E556D0"/>
    <w:rsid w:val="00E565B2"/>
    <w:rsid w:val="00E63A86"/>
    <w:rsid w:val="00E653BC"/>
    <w:rsid w:val="00E70730"/>
    <w:rsid w:val="00E70C98"/>
    <w:rsid w:val="00E724C0"/>
    <w:rsid w:val="00E7701E"/>
    <w:rsid w:val="00E81F91"/>
    <w:rsid w:val="00E922CA"/>
    <w:rsid w:val="00E94823"/>
    <w:rsid w:val="00EA0EE3"/>
    <w:rsid w:val="00EA0FB2"/>
    <w:rsid w:val="00EA174C"/>
    <w:rsid w:val="00EA182E"/>
    <w:rsid w:val="00EA1877"/>
    <w:rsid w:val="00EA35BC"/>
    <w:rsid w:val="00EA5E0E"/>
    <w:rsid w:val="00EA6F11"/>
    <w:rsid w:val="00EB06C8"/>
    <w:rsid w:val="00EC227F"/>
    <w:rsid w:val="00ED258A"/>
    <w:rsid w:val="00ED2AAF"/>
    <w:rsid w:val="00ED2B6C"/>
    <w:rsid w:val="00ED2DB9"/>
    <w:rsid w:val="00ED5A16"/>
    <w:rsid w:val="00ED5C5A"/>
    <w:rsid w:val="00ED71C1"/>
    <w:rsid w:val="00EE050D"/>
    <w:rsid w:val="00EE70CB"/>
    <w:rsid w:val="00EF28FE"/>
    <w:rsid w:val="00EF2A2A"/>
    <w:rsid w:val="00EF7173"/>
    <w:rsid w:val="00F0054F"/>
    <w:rsid w:val="00F01D26"/>
    <w:rsid w:val="00F01DCC"/>
    <w:rsid w:val="00F03382"/>
    <w:rsid w:val="00F05054"/>
    <w:rsid w:val="00F11C76"/>
    <w:rsid w:val="00F121C9"/>
    <w:rsid w:val="00F13488"/>
    <w:rsid w:val="00F13560"/>
    <w:rsid w:val="00F14B4D"/>
    <w:rsid w:val="00F152AF"/>
    <w:rsid w:val="00F15672"/>
    <w:rsid w:val="00F20334"/>
    <w:rsid w:val="00F214C0"/>
    <w:rsid w:val="00F22F72"/>
    <w:rsid w:val="00F230F5"/>
    <w:rsid w:val="00F34A93"/>
    <w:rsid w:val="00F404A8"/>
    <w:rsid w:val="00F41660"/>
    <w:rsid w:val="00F42377"/>
    <w:rsid w:val="00F43F7A"/>
    <w:rsid w:val="00F44F4E"/>
    <w:rsid w:val="00F44FCB"/>
    <w:rsid w:val="00F46875"/>
    <w:rsid w:val="00F4792C"/>
    <w:rsid w:val="00F53041"/>
    <w:rsid w:val="00F61A40"/>
    <w:rsid w:val="00F61C90"/>
    <w:rsid w:val="00F62500"/>
    <w:rsid w:val="00F738DC"/>
    <w:rsid w:val="00F76833"/>
    <w:rsid w:val="00F86BE7"/>
    <w:rsid w:val="00F915EE"/>
    <w:rsid w:val="00F938C5"/>
    <w:rsid w:val="00F97268"/>
    <w:rsid w:val="00FA277F"/>
    <w:rsid w:val="00FA7D02"/>
    <w:rsid w:val="00FB3485"/>
    <w:rsid w:val="00FC16ED"/>
    <w:rsid w:val="00FC26E8"/>
    <w:rsid w:val="00FC2B9E"/>
    <w:rsid w:val="00FC38EE"/>
    <w:rsid w:val="00FC5A31"/>
    <w:rsid w:val="00FC6B06"/>
    <w:rsid w:val="00FD0C39"/>
    <w:rsid w:val="00FD5285"/>
    <w:rsid w:val="00FE05E8"/>
    <w:rsid w:val="00FF1820"/>
    <w:rsid w:val="00FF242D"/>
    <w:rsid w:val="00FF345A"/>
    <w:rsid w:val="00FF7CAF"/>
    <w:rsid w:val="028F1C5A"/>
    <w:rsid w:val="256F3DF0"/>
    <w:rsid w:val="28AEE438"/>
    <w:rsid w:val="2933165A"/>
    <w:rsid w:val="2AF902FB"/>
    <w:rsid w:val="33A7995F"/>
    <w:rsid w:val="34381147"/>
    <w:rsid w:val="3A02A117"/>
    <w:rsid w:val="3B5E7542"/>
    <w:rsid w:val="46FD4B71"/>
    <w:rsid w:val="555E76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B385"/>
  <w15:docId w15:val="{32CE5BBD-665B-455A-9A96-B1C4EB5EC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735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28CF"/>
    <w:rPr>
      <w:sz w:val="16"/>
      <w:szCs w:val="16"/>
    </w:rPr>
  </w:style>
  <w:style w:type="paragraph" w:styleId="CommentText">
    <w:name w:val="annotation text"/>
    <w:basedOn w:val="Normal"/>
    <w:link w:val="CommentTextChar"/>
    <w:uiPriority w:val="99"/>
    <w:unhideWhenUsed/>
    <w:rsid w:val="00CB28C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B28CF"/>
    <w:rPr>
      <w:rFonts w:ascii="Times New Roman" w:hAnsi="Times New Roman" w:cs="Times New Roman"/>
      <w:sz w:val="20"/>
      <w:szCs w:val="20"/>
    </w:rPr>
  </w:style>
  <w:style w:type="character" w:styleId="PlaceholderText">
    <w:name w:val="Placeholder Text"/>
    <w:basedOn w:val="DefaultParagraphFont"/>
    <w:uiPriority w:val="99"/>
    <w:semiHidden/>
    <w:rsid w:val="00794F47"/>
    <w:rPr>
      <w:color w:val="808080"/>
    </w:rPr>
  </w:style>
  <w:style w:type="paragraph" w:styleId="ListParagraph">
    <w:name w:val="List Paragraph"/>
    <w:basedOn w:val="Normal"/>
    <w:uiPriority w:val="34"/>
    <w:qFormat/>
    <w:rsid w:val="00F4792C"/>
    <w:pPr>
      <w:ind w:left="720"/>
      <w:contextualSpacing/>
    </w:pPr>
  </w:style>
  <w:style w:type="paragraph" w:styleId="MessageHeader">
    <w:name w:val="Message Header"/>
    <w:basedOn w:val="BodyText"/>
    <w:link w:val="MessageHeaderChar"/>
    <w:unhideWhenUsed/>
    <w:rsid w:val="00F14B4D"/>
    <w:pPr>
      <w:keepLines/>
      <w:spacing w:line="18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F14B4D"/>
    <w:rPr>
      <w:rFonts w:ascii="Arial" w:eastAsia="Times New Roman" w:hAnsi="Arial" w:cs="Times New Roman"/>
      <w:spacing w:val="-5"/>
      <w:sz w:val="20"/>
      <w:szCs w:val="20"/>
    </w:rPr>
  </w:style>
  <w:style w:type="paragraph" w:styleId="BodyText">
    <w:name w:val="Body Text"/>
    <w:basedOn w:val="Normal"/>
    <w:link w:val="BodyTextChar"/>
    <w:uiPriority w:val="99"/>
    <w:semiHidden/>
    <w:unhideWhenUsed/>
    <w:rsid w:val="00F14B4D"/>
    <w:pPr>
      <w:spacing w:after="120"/>
    </w:pPr>
  </w:style>
  <w:style w:type="character" w:customStyle="1" w:styleId="BodyTextChar">
    <w:name w:val="Body Text Char"/>
    <w:basedOn w:val="DefaultParagraphFont"/>
    <w:link w:val="BodyText"/>
    <w:uiPriority w:val="99"/>
    <w:semiHidden/>
    <w:rsid w:val="00F14B4D"/>
  </w:style>
  <w:style w:type="paragraph" w:styleId="CommentSubject">
    <w:name w:val="annotation subject"/>
    <w:basedOn w:val="CommentText"/>
    <w:next w:val="CommentText"/>
    <w:link w:val="CommentSubjectChar"/>
    <w:uiPriority w:val="99"/>
    <w:semiHidden/>
    <w:unhideWhenUsed/>
    <w:rsid w:val="00DC3599"/>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DC3599"/>
    <w:rPr>
      <w:rFonts w:ascii="Times New Roman" w:hAnsi="Times New Roman" w:cs="Times New Roman"/>
      <w:b/>
      <w:bCs/>
      <w:sz w:val="20"/>
      <w:szCs w:val="20"/>
    </w:rPr>
  </w:style>
  <w:style w:type="paragraph" w:styleId="Header">
    <w:name w:val="header"/>
    <w:basedOn w:val="Normal"/>
    <w:link w:val="HeaderChar"/>
    <w:uiPriority w:val="99"/>
    <w:unhideWhenUsed/>
    <w:rsid w:val="007A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CEC"/>
  </w:style>
  <w:style w:type="paragraph" w:styleId="Footer">
    <w:name w:val="footer"/>
    <w:basedOn w:val="Normal"/>
    <w:link w:val="FooterChar"/>
    <w:uiPriority w:val="99"/>
    <w:unhideWhenUsed/>
    <w:rsid w:val="007A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CEC"/>
  </w:style>
  <w:style w:type="paragraph" w:styleId="FootnoteText">
    <w:name w:val="footnote text"/>
    <w:basedOn w:val="Normal"/>
    <w:link w:val="FootnoteTextChar"/>
    <w:uiPriority w:val="99"/>
    <w:unhideWhenUsed/>
    <w:rsid w:val="0021685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21685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16855"/>
    <w:rPr>
      <w:vertAlign w:val="superscript"/>
    </w:rPr>
  </w:style>
  <w:style w:type="character" w:customStyle="1" w:styleId="Heading2Char">
    <w:name w:val="Heading 2 Char"/>
    <w:basedOn w:val="DefaultParagraphFont"/>
    <w:link w:val="Heading2"/>
    <w:uiPriority w:val="9"/>
    <w:rsid w:val="002C735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978A2"/>
    <w:pPr>
      <w:spacing w:after="0" w:line="240" w:lineRule="auto"/>
    </w:pPr>
  </w:style>
  <w:style w:type="paragraph" w:styleId="Revision">
    <w:name w:val="Revision"/>
    <w:hidden/>
    <w:uiPriority w:val="99"/>
    <w:semiHidden/>
    <w:rsid w:val="00DE18A4"/>
    <w:pPr>
      <w:spacing w:after="0" w:line="240" w:lineRule="auto"/>
    </w:pPr>
  </w:style>
  <w:style w:type="table" w:styleId="TableGridLight">
    <w:name w:val="Grid Table Light"/>
    <w:basedOn w:val="TableNormal"/>
    <w:uiPriority w:val="40"/>
    <w:rsid w:val="00E33565"/>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365279"/>
    <w:rPr>
      <w:b/>
      <w:bCs/>
    </w:rPr>
  </w:style>
  <w:style w:type="paragraph" w:styleId="NormalWeb">
    <w:name w:val="Normal (Web)"/>
    <w:basedOn w:val="Normal"/>
    <w:uiPriority w:val="99"/>
    <w:semiHidden/>
    <w:unhideWhenUsed/>
    <w:rsid w:val="006967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5354">
      <w:bodyDiv w:val="1"/>
      <w:marLeft w:val="0"/>
      <w:marRight w:val="0"/>
      <w:marTop w:val="0"/>
      <w:marBottom w:val="0"/>
      <w:divBdr>
        <w:top w:val="none" w:sz="0" w:space="0" w:color="auto"/>
        <w:left w:val="none" w:sz="0" w:space="0" w:color="auto"/>
        <w:bottom w:val="none" w:sz="0" w:space="0" w:color="auto"/>
        <w:right w:val="none" w:sz="0" w:space="0" w:color="auto"/>
      </w:divBdr>
    </w:div>
    <w:div w:id="185020295">
      <w:bodyDiv w:val="1"/>
      <w:marLeft w:val="0"/>
      <w:marRight w:val="0"/>
      <w:marTop w:val="0"/>
      <w:marBottom w:val="0"/>
      <w:divBdr>
        <w:top w:val="none" w:sz="0" w:space="0" w:color="auto"/>
        <w:left w:val="none" w:sz="0" w:space="0" w:color="auto"/>
        <w:bottom w:val="none" w:sz="0" w:space="0" w:color="auto"/>
        <w:right w:val="none" w:sz="0" w:space="0" w:color="auto"/>
      </w:divBdr>
    </w:div>
    <w:div w:id="415513767">
      <w:bodyDiv w:val="1"/>
      <w:marLeft w:val="0"/>
      <w:marRight w:val="0"/>
      <w:marTop w:val="0"/>
      <w:marBottom w:val="0"/>
      <w:divBdr>
        <w:top w:val="none" w:sz="0" w:space="0" w:color="auto"/>
        <w:left w:val="none" w:sz="0" w:space="0" w:color="auto"/>
        <w:bottom w:val="none" w:sz="0" w:space="0" w:color="auto"/>
        <w:right w:val="none" w:sz="0" w:space="0" w:color="auto"/>
      </w:divBdr>
    </w:div>
    <w:div w:id="442961541">
      <w:bodyDiv w:val="1"/>
      <w:marLeft w:val="0"/>
      <w:marRight w:val="0"/>
      <w:marTop w:val="0"/>
      <w:marBottom w:val="0"/>
      <w:divBdr>
        <w:top w:val="none" w:sz="0" w:space="0" w:color="auto"/>
        <w:left w:val="none" w:sz="0" w:space="0" w:color="auto"/>
        <w:bottom w:val="none" w:sz="0" w:space="0" w:color="auto"/>
        <w:right w:val="none" w:sz="0" w:space="0" w:color="auto"/>
      </w:divBdr>
    </w:div>
    <w:div w:id="830678023">
      <w:bodyDiv w:val="1"/>
      <w:marLeft w:val="0"/>
      <w:marRight w:val="0"/>
      <w:marTop w:val="0"/>
      <w:marBottom w:val="0"/>
      <w:divBdr>
        <w:top w:val="none" w:sz="0" w:space="0" w:color="auto"/>
        <w:left w:val="none" w:sz="0" w:space="0" w:color="auto"/>
        <w:bottom w:val="none" w:sz="0" w:space="0" w:color="auto"/>
        <w:right w:val="none" w:sz="0" w:space="0" w:color="auto"/>
      </w:divBdr>
    </w:div>
    <w:div w:id="1029456653">
      <w:bodyDiv w:val="1"/>
      <w:marLeft w:val="0"/>
      <w:marRight w:val="0"/>
      <w:marTop w:val="0"/>
      <w:marBottom w:val="0"/>
      <w:divBdr>
        <w:top w:val="none" w:sz="0" w:space="0" w:color="auto"/>
        <w:left w:val="none" w:sz="0" w:space="0" w:color="auto"/>
        <w:bottom w:val="none" w:sz="0" w:space="0" w:color="auto"/>
        <w:right w:val="none" w:sz="0" w:space="0" w:color="auto"/>
      </w:divBdr>
    </w:div>
    <w:div w:id="1172179179">
      <w:bodyDiv w:val="1"/>
      <w:marLeft w:val="0"/>
      <w:marRight w:val="0"/>
      <w:marTop w:val="0"/>
      <w:marBottom w:val="0"/>
      <w:divBdr>
        <w:top w:val="none" w:sz="0" w:space="0" w:color="auto"/>
        <w:left w:val="none" w:sz="0" w:space="0" w:color="auto"/>
        <w:bottom w:val="none" w:sz="0" w:space="0" w:color="auto"/>
        <w:right w:val="none" w:sz="0" w:space="0" w:color="auto"/>
      </w:divBdr>
    </w:div>
    <w:div w:id="1226141532">
      <w:bodyDiv w:val="1"/>
      <w:marLeft w:val="0"/>
      <w:marRight w:val="0"/>
      <w:marTop w:val="0"/>
      <w:marBottom w:val="0"/>
      <w:divBdr>
        <w:top w:val="none" w:sz="0" w:space="0" w:color="auto"/>
        <w:left w:val="none" w:sz="0" w:space="0" w:color="auto"/>
        <w:bottom w:val="none" w:sz="0" w:space="0" w:color="auto"/>
        <w:right w:val="none" w:sz="0" w:space="0" w:color="auto"/>
      </w:divBdr>
    </w:div>
    <w:div w:id="1451434065">
      <w:bodyDiv w:val="1"/>
      <w:marLeft w:val="0"/>
      <w:marRight w:val="0"/>
      <w:marTop w:val="0"/>
      <w:marBottom w:val="0"/>
      <w:divBdr>
        <w:top w:val="none" w:sz="0" w:space="0" w:color="auto"/>
        <w:left w:val="none" w:sz="0" w:space="0" w:color="auto"/>
        <w:bottom w:val="none" w:sz="0" w:space="0" w:color="auto"/>
        <w:right w:val="none" w:sz="0" w:space="0" w:color="auto"/>
      </w:divBdr>
    </w:div>
    <w:div w:id="1482651173">
      <w:bodyDiv w:val="1"/>
      <w:marLeft w:val="0"/>
      <w:marRight w:val="0"/>
      <w:marTop w:val="0"/>
      <w:marBottom w:val="0"/>
      <w:divBdr>
        <w:top w:val="none" w:sz="0" w:space="0" w:color="auto"/>
        <w:left w:val="none" w:sz="0" w:space="0" w:color="auto"/>
        <w:bottom w:val="none" w:sz="0" w:space="0" w:color="auto"/>
        <w:right w:val="none" w:sz="0" w:space="0" w:color="auto"/>
      </w:divBdr>
    </w:div>
    <w:div w:id="1837262287">
      <w:bodyDiv w:val="1"/>
      <w:marLeft w:val="0"/>
      <w:marRight w:val="0"/>
      <w:marTop w:val="0"/>
      <w:marBottom w:val="0"/>
      <w:divBdr>
        <w:top w:val="none" w:sz="0" w:space="0" w:color="auto"/>
        <w:left w:val="none" w:sz="0" w:space="0" w:color="auto"/>
        <w:bottom w:val="none" w:sz="0" w:space="0" w:color="auto"/>
        <w:right w:val="none" w:sz="0" w:space="0" w:color="auto"/>
      </w:divBdr>
    </w:div>
    <w:div w:id="1917399297">
      <w:bodyDiv w:val="1"/>
      <w:marLeft w:val="0"/>
      <w:marRight w:val="0"/>
      <w:marTop w:val="0"/>
      <w:marBottom w:val="0"/>
      <w:divBdr>
        <w:top w:val="none" w:sz="0" w:space="0" w:color="auto"/>
        <w:left w:val="none" w:sz="0" w:space="0" w:color="auto"/>
        <w:bottom w:val="none" w:sz="0" w:space="0" w:color="auto"/>
        <w:right w:val="none" w:sz="0" w:space="0" w:color="auto"/>
      </w:divBdr>
    </w:div>
    <w:div w:id="1928079008">
      <w:bodyDiv w:val="1"/>
      <w:marLeft w:val="0"/>
      <w:marRight w:val="0"/>
      <w:marTop w:val="0"/>
      <w:marBottom w:val="0"/>
      <w:divBdr>
        <w:top w:val="none" w:sz="0" w:space="0" w:color="auto"/>
        <w:left w:val="none" w:sz="0" w:space="0" w:color="auto"/>
        <w:bottom w:val="none" w:sz="0" w:space="0" w:color="auto"/>
        <w:right w:val="none" w:sz="0" w:space="0" w:color="auto"/>
      </w:divBdr>
    </w:div>
    <w:div w:id="1965648395">
      <w:bodyDiv w:val="1"/>
      <w:marLeft w:val="0"/>
      <w:marRight w:val="0"/>
      <w:marTop w:val="0"/>
      <w:marBottom w:val="0"/>
      <w:divBdr>
        <w:top w:val="none" w:sz="0" w:space="0" w:color="auto"/>
        <w:left w:val="none" w:sz="0" w:space="0" w:color="auto"/>
        <w:bottom w:val="none" w:sz="0" w:space="0" w:color="auto"/>
        <w:right w:val="none" w:sz="0" w:space="0" w:color="auto"/>
      </w:divBdr>
    </w:div>
    <w:div w:id="2054650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AB7196FCD6A45A94B78D4C31BD514" ma:contentTypeVersion="8" ma:contentTypeDescription="Create a new document." ma:contentTypeScope="" ma:versionID="551df3b36dc3c81fab15662d607cf258">
  <xsd:schema xmlns:xsd="http://www.w3.org/2001/XMLSchema" xmlns:xs="http://www.w3.org/2001/XMLSchema" xmlns:p="http://schemas.microsoft.com/office/2006/metadata/properties" xmlns:ns3="8129cfc1-7f41-4c89-9705-aa490d15572b" xmlns:ns4="d8cb2d08-b2de-41f1-9274-6bca7fe17ff6" targetNamespace="http://schemas.microsoft.com/office/2006/metadata/properties" ma:root="true" ma:fieldsID="27dc50f9da6be1148cbf9b9ed542d666" ns3:_="" ns4:_="">
    <xsd:import namespace="8129cfc1-7f41-4c89-9705-aa490d15572b"/>
    <xsd:import namespace="d8cb2d08-b2de-41f1-9274-6bca7fe17ff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9cfc1-7f41-4c89-9705-aa490d155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b2d08-b2de-41f1-9274-6bca7fe17f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129cfc1-7f41-4c89-9705-aa490d1557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756395-CAC8-43B1-BFFB-A0ED270EF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9cfc1-7f41-4c89-9705-aa490d15572b"/>
    <ds:schemaRef ds:uri="d8cb2d08-b2de-41f1-9274-6bca7fe17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DBE6A-3B85-4784-BDB7-047D6021F863}">
  <ds:schemaRefs>
    <ds:schemaRef ds:uri="http://schemas.openxmlformats.org/officeDocument/2006/bibliography"/>
  </ds:schemaRefs>
</ds:datastoreItem>
</file>

<file path=customXml/itemProps3.xml><?xml version="1.0" encoding="utf-8"?>
<ds:datastoreItem xmlns:ds="http://schemas.openxmlformats.org/officeDocument/2006/customXml" ds:itemID="{C9065AA1-D8CB-44D0-97E0-131F6782FFAC}">
  <ds:schemaRefs>
    <ds:schemaRef ds:uri="http://schemas.microsoft.com/office/2006/metadata/properties"/>
    <ds:schemaRef ds:uri="http://schemas.microsoft.com/office/infopath/2007/PartnerControls"/>
    <ds:schemaRef ds:uri="8129cfc1-7f41-4c89-9705-aa490d15572b"/>
  </ds:schemaRefs>
</ds:datastoreItem>
</file>

<file path=customXml/itemProps4.xml><?xml version="1.0" encoding="utf-8"?>
<ds:datastoreItem xmlns:ds="http://schemas.openxmlformats.org/officeDocument/2006/customXml" ds:itemID="{1ADB7B2C-8A53-4486-9800-F0629D64F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1827</Words>
  <Characters>10618</Characters>
  <Application>Microsoft Office Word</Application>
  <DocSecurity>4</DocSecurity>
  <Lines>230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Joanne P. Swedlow</cp:lastModifiedBy>
  <cp:revision>2</cp:revision>
  <cp:lastPrinted>2025-03-13T20:18:00Z</cp:lastPrinted>
  <dcterms:created xsi:type="dcterms:W3CDTF">2025-03-14T19:34:00Z</dcterms:created>
  <dcterms:modified xsi:type="dcterms:W3CDTF">2025-03-14T19:34:00Z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0x01010021FAB7196FCD6A45A94B78D4C31BD514</vt:lpwstr>
  </property>
</Properties>
</file>