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27EA" w14:textId="77777777" w:rsidR="00B546B9" w:rsidRDefault="00B546B9" w:rsidP="00B546B9">
      <w:pPr>
        <w:pStyle w:val="MessageHeader"/>
        <w:keepLines w:val="0"/>
        <w:spacing w:after="0" w:line="240" w:lineRule="auto"/>
        <w:jc w:val="center"/>
      </w:pPr>
      <w:r>
        <w:rPr>
          <w:noProof/>
        </w:rPr>
        <w:drawing>
          <wp:inline distT="0" distB="0" distL="0" distR="0" wp14:anchorId="56FB66FE" wp14:editId="05AAF9B1">
            <wp:extent cx="80885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449" cy="621874"/>
                    </a:xfrm>
                    <a:prstGeom prst="rect">
                      <a:avLst/>
                    </a:prstGeom>
                    <a:noFill/>
                    <a:ln>
                      <a:noFill/>
                    </a:ln>
                  </pic:spPr>
                </pic:pic>
              </a:graphicData>
            </a:graphic>
          </wp:inline>
        </w:drawing>
      </w:r>
    </w:p>
    <w:p w14:paraId="19EE0178" w14:textId="77777777" w:rsidR="00B546B9" w:rsidRDefault="00B546B9" w:rsidP="00B546B9">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5ABB1AAE" w14:textId="77777777" w:rsidR="00B546B9" w:rsidRDefault="00B546B9" w:rsidP="00B546B9">
      <w:pPr>
        <w:jc w:val="center"/>
        <w:rPr>
          <w:rFonts w:ascii="Gill Sans MT" w:hAnsi="Gill Sans MT"/>
          <w:sz w:val="20"/>
          <w:szCs w:val="20"/>
        </w:rPr>
      </w:pPr>
      <w:r>
        <w:rPr>
          <w:rFonts w:ascii="Gill Sans MT" w:hAnsi="Gill Sans MT"/>
          <w:sz w:val="20"/>
          <w:szCs w:val="20"/>
        </w:rPr>
        <w:t xml:space="preserve">1333 Broadway - Suite 510, Oakland, CA  94612 • T: (510) 251-9470 • www.cwci.org </w:t>
      </w:r>
    </w:p>
    <w:p w14:paraId="05F6368E" w14:textId="77777777" w:rsidR="008849DA" w:rsidRDefault="008849DA" w:rsidP="00D63410">
      <w:pPr>
        <w:autoSpaceDE w:val="0"/>
        <w:autoSpaceDN w:val="0"/>
        <w:spacing w:after="0" w:line="240" w:lineRule="auto"/>
        <w:rPr>
          <w:rFonts w:ascii="Times New Roman" w:eastAsia="Calibri" w:hAnsi="Times New Roman" w:cs="Times New Roman"/>
          <w:b/>
          <w:bCs/>
          <w:color w:val="000000"/>
          <w:sz w:val="23"/>
          <w:szCs w:val="23"/>
        </w:rPr>
      </w:pPr>
    </w:p>
    <w:p w14:paraId="1F5E6267" w14:textId="7118199E" w:rsidR="008849DA" w:rsidRPr="008849DA" w:rsidRDefault="007978A2" w:rsidP="008849DA">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 30</w:t>
      </w:r>
      <w:r w:rsidR="008849DA" w:rsidRPr="008849DA">
        <w:rPr>
          <w:rFonts w:ascii="Times New Roman" w:eastAsia="Times New Roman" w:hAnsi="Times New Roman" w:cs="Times New Roman"/>
          <w:color w:val="000000"/>
          <w:sz w:val="24"/>
          <w:szCs w:val="24"/>
        </w:rPr>
        <w:t>, 2021</w:t>
      </w:r>
    </w:p>
    <w:p w14:paraId="02F1DBC5"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1388B996"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7F4458A0"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u w:val="single"/>
        </w:rPr>
      </w:pPr>
      <w:r w:rsidRPr="008849DA">
        <w:rPr>
          <w:rFonts w:ascii="Times New Roman" w:eastAsia="Times New Roman" w:hAnsi="Times New Roman" w:cs="Times New Roman"/>
          <w:color w:val="000000"/>
          <w:sz w:val="24"/>
          <w:szCs w:val="24"/>
          <w:u w:val="single"/>
        </w:rPr>
        <w:t xml:space="preserve">VIA E-MAIL – </w:t>
      </w:r>
      <w:r w:rsidRPr="008849DA">
        <w:rPr>
          <w:rFonts w:ascii="Times New Roman" w:eastAsia="Calibri" w:hAnsi="Times New Roman" w:cs="Times New Roman"/>
          <w:color w:val="0563C1"/>
          <w:sz w:val="24"/>
          <w:szCs w:val="24"/>
          <w:u w:val="single"/>
        </w:rPr>
        <w:t>dwcrules@dir.ca.gov</w:t>
      </w:r>
    </w:p>
    <w:p w14:paraId="7C08FE9D"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001CBD0F"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Maureen Gray, Regulations Coordinator</w:t>
      </w:r>
    </w:p>
    <w:p w14:paraId="698D8AD7" w14:textId="712BE95F"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Division of Workers’ Compensation </w:t>
      </w:r>
    </w:p>
    <w:p w14:paraId="76144241" w14:textId="183B2BDB" w:rsidR="008849DA" w:rsidRPr="008849DA" w:rsidRDefault="005E3018"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1515 Clay Street, 18</w:t>
      </w:r>
      <w:r w:rsidRPr="00F4237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Floor</w:t>
      </w:r>
    </w:p>
    <w:p w14:paraId="405F70F0" w14:textId="1BAFCF5C" w:rsidR="008849DA" w:rsidRDefault="005E3018"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Oakland</w:t>
      </w:r>
      <w:r w:rsidR="008849DA" w:rsidRPr="008849DA">
        <w:rPr>
          <w:rFonts w:ascii="Times New Roman" w:eastAsia="Times New Roman" w:hAnsi="Times New Roman" w:cs="Times New Roman"/>
          <w:color w:val="000000"/>
          <w:sz w:val="24"/>
          <w:szCs w:val="24"/>
        </w:rPr>
        <w:t xml:space="preserve">, CA </w:t>
      </w:r>
      <w:r>
        <w:rPr>
          <w:rFonts w:ascii="Times New Roman" w:eastAsia="Times New Roman" w:hAnsi="Times New Roman" w:cs="Times New Roman"/>
          <w:color w:val="000000"/>
          <w:sz w:val="24"/>
          <w:szCs w:val="24"/>
        </w:rPr>
        <w:t>94612</w:t>
      </w:r>
    </w:p>
    <w:p w14:paraId="42B2B358" w14:textId="77777777" w:rsidR="00F42377" w:rsidRPr="008849DA" w:rsidRDefault="00F42377"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287C6C93" w14:textId="006DDD82" w:rsidR="008849DA" w:rsidRPr="007978A2" w:rsidRDefault="008849DA" w:rsidP="00A511E4">
      <w:pPr>
        <w:pStyle w:val="NoSpacing"/>
        <w:ind w:left="720" w:right="720"/>
        <w:rPr>
          <w:rFonts w:ascii="Times New Roman" w:eastAsia="Times New Roman" w:hAnsi="Times New Roman" w:cs="Times New Roman"/>
          <w:b/>
          <w:bCs/>
          <w:color w:val="000000"/>
          <w:sz w:val="24"/>
          <w:szCs w:val="24"/>
        </w:rPr>
      </w:pPr>
      <w:r w:rsidRPr="00A4739C">
        <w:rPr>
          <w:rFonts w:ascii="Times New Roman" w:eastAsia="Times New Roman" w:hAnsi="Times New Roman" w:cs="Times New Roman"/>
          <w:b/>
          <w:bCs/>
          <w:color w:val="000000"/>
          <w:sz w:val="24"/>
          <w:szCs w:val="24"/>
        </w:rPr>
        <w:t xml:space="preserve">Re:  Proposed </w:t>
      </w:r>
      <w:r w:rsidR="00232F68" w:rsidRPr="00A4739C">
        <w:rPr>
          <w:rFonts w:ascii="Times New Roman" w:eastAsia="Times New Roman" w:hAnsi="Times New Roman" w:cs="Times New Roman"/>
          <w:b/>
          <w:bCs/>
          <w:color w:val="000000"/>
          <w:sz w:val="24"/>
          <w:szCs w:val="24"/>
        </w:rPr>
        <w:t>Amendments</w:t>
      </w:r>
      <w:r w:rsidRPr="00A4739C">
        <w:rPr>
          <w:rFonts w:ascii="Times New Roman" w:eastAsia="Times New Roman" w:hAnsi="Times New Roman" w:cs="Times New Roman"/>
          <w:b/>
          <w:bCs/>
          <w:color w:val="000000"/>
          <w:sz w:val="24"/>
          <w:szCs w:val="24"/>
        </w:rPr>
        <w:t xml:space="preserve"> to the </w:t>
      </w:r>
      <w:r w:rsidR="00867134">
        <w:rPr>
          <w:rFonts w:ascii="Times New Roman" w:eastAsia="Times New Roman" w:hAnsi="Times New Roman" w:cs="Times New Roman"/>
          <w:b/>
          <w:bCs/>
          <w:color w:val="000000"/>
          <w:sz w:val="24"/>
          <w:szCs w:val="24"/>
        </w:rPr>
        <w:t xml:space="preserve">Document </w:t>
      </w:r>
      <w:r w:rsidR="00E724C0" w:rsidRPr="00A4739C">
        <w:rPr>
          <w:rFonts w:ascii="Times New Roman" w:eastAsia="Times New Roman" w:hAnsi="Times New Roman" w:cs="Times New Roman"/>
          <w:b/>
          <w:bCs/>
          <w:color w:val="000000"/>
          <w:sz w:val="24"/>
          <w:szCs w:val="24"/>
        </w:rPr>
        <w:t>Copy and Electronic Transaction</w:t>
      </w:r>
      <w:r w:rsidR="00867134">
        <w:rPr>
          <w:rFonts w:ascii="Times New Roman" w:eastAsia="Times New Roman" w:hAnsi="Times New Roman" w:cs="Times New Roman"/>
          <w:b/>
          <w:bCs/>
          <w:color w:val="000000"/>
          <w:sz w:val="24"/>
          <w:szCs w:val="24"/>
        </w:rPr>
        <w:t xml:space="preserve"> Fees</w:t>
      </w:r>
      <w:r w:rsidR="007978A2">
        <w:rPr>
          <w:rFonts w:ascii="Times New Roman" w:eastAsia="Times New Roman" w:hAnsi="Times New Roman" w:cs="Times New Roman"/>
          <w:b/>
          <w:bCs/>
          <w:color w:val="000000"/>
          <w:sz w:val="24"/>
          <w:szCs w:val="24"/>
        </w:rPr>
        <w:t xml:space="preserve"> </w:t>
      </w:r>
      <w:r w:rsidR="00E724C0" w:rsidRPr="007978A2">
        <w:rPr>
          <w:rFonts w:ascii="Times New Roman" w:eastAsia="Times New Roman" w:hAnsi="Times New Roman" w:cs="Times New Roman"/>
          <w:b/>
          <w:bCs/>
          <w:color w:val="000000"/>
          <w:sz w:val="24"/>
          <w:szCs w:val="24"/>
        </w:rPr>
        <w:t>Regulations</w:t>
      </w:r>
    </w:p>
    <w:p w14:paraId="58FA1A38" w14:textId="77777777" w:rsidR="008849DA" w:rsidRPr="007978A2" w:rsidRDefault="008849DA" w:rsidP="007978A2">
      <w:pPr>
        <w:pStyle w:val="NoSpacing"/>
        <w:rPr>
          <w:rFonts w:ascii="Times New Roman" w:eastAsia="Times New Roman" w:hAnsi="Times New Roman" w:cs="Times New Roman"/>
          <w:b/>
          <w:bCs/>
          <w:color w:val="000000"/>
          <w:sz w:val="24"/>
          <w:szCs w:val="24"/>
        </w:rPr>
      </w:pPr>
    </w:p>
    <w:p w14:paraId="0DCCB163" w14:textId="77777777" w:rsidR="008849DA" w:rsidRPr="008849DA" w:rsidRDefault="008849DA" w:rsidP="008849DA">
      <w:pPr>
        <w:tabs>
          <w:tab w:val="left" w:pos="720"/>
        </w:tabs>
        <w:autoSpaceDE w:val="0"/>
        <w:autoSpaceDN w:val="0"/>
        <w:spacing w:after="0" w:line="240" w:lineRule="auto"/>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Dear Ms. Gray:    </w:t>
      </w:r>
    </w:p>
    <w:p w14:paraId="00BDCAAE" w14:textId="77777777" w:rsidR="008849DA" w:rsidRPr="008849DA" w:rsidRDefault="008849DA" w:rsidP="008849DA">
      <w:pPr>
        <w:autoSpaceDE w:val="0"/>
        <w:autoSpaceDN w:val="0"/>
        <w:spacing w:after="0" w:line="240" w:lineRule="auto"/>
        <w:rPr>
          <w:rFonts w:ascii="Times New Roman" w:eastAsia="Times New Roman" w:hAnsi="Times New Roman" w:cs="Times New Roman"/>
          <w:color w:val="000000"/>
          <w:sz w:val="24"/>
          <w:szCs w:val="24"/>
        </w:rPr>
      </w:pPr>
    </w:p>
    <w:p w14:paraId="0C153308" w14:textId="7C06A66B" w:rsidR="008849DA" w:rsidRPr="008849DA" w:rsidRDefault="008849DA" w:rsidP="008849DA">
      <w:pPr>
        <w:spacing w:after="0" w:line="240" w:lineRule="auto"/>
        <w:rPr>
          <w:rFonts w:ascii="Times New Roman" w:eastAsia="Calibri" w:hAnsi="Times New Roman" w:cs="Times New Roman"/>
          <w:sz w:val="24"/>
          <w:szCs w:val="24"/>
        </w:rPr>
      </w:pPr>
      <w:r w:rsidRPr="008849DA">
        <w:rPr>
          <w:rFonts w:ascii="Times New Roman" w:eastAsia="Times New Roman" w:hAnsi="Times New Roman" w:cs="Times New Roman"/>
          <w:color w:val="000000"/>
          <w:sz w:val="24"/>
          <w:szCs w:val="24"/>
        </w:rPr>
        <w:t xml:space="preserve">These comments on proposed </w:t>
      </w:r>
      <w:r w:rsidR="00232F68">
        <w:rPr>
          <w:rFonts w:ascii="Times New Roman" w:eastAsia="Times New Roman" w:hAnsi="Times New Roman" w:cs="Times New Roman"/>
          <w:color w:val="000000"/>
          <w:sz w:val="24"/>
          <w:szCs w:val="24"/>
        </w:rPr>
        <w:t>amendments</w:t>
      </w:r>
      <w:r w:rsidRPr="008849DA">
        <w:rPr>
          <w:rFonts w:ascii="Times New Roman" w:eastAsia="Times New Roman" w:hAnsi="Times New Roman" w:cs="Times New Roman"/>
          <w:color w:val="000000"/>
          <w:sz w:val="24"/>
          <w:szCs w:val="24"/>
        </w:rPr>
        <w:t xml:space="preserve"> to the </w:t>
      </w:r>
      <w:r w:rsidR="00B55EFE">
        <w:rPr>
          <w:rFonts w:ascii="Times New Roman" w:eastAsia="Times New Roman" w:hAnsi="Times New Roman" w:cs="Times New Roman"/>
          <w:color w:val="000000"/>
          <w:sz w:val="24"/>
          <w:szCs w:val="24"/>
        </w:rPr>
        <w:t xml:space="preserve">Document </w:t>
      </w:r>
      <w:r w:rsidR="00EA5E0E">
        <w:rPr>
          <w:rFonts w:ascii="Times New Roman" w:eastAsia="Times New Roman" w:hAnsi="Times New Roman" w:cs="Times New Roman"/>
          <w:color w:val="000000"/>
          <w:sz w:val="24"/>
          <w:szCs w:val="24"/>
        </w:rPr>
        <w:t xml:space="preserve">Copy and Electronic Transaction </w:t>
      </w:r>
      <w:r w:rsidR="007978A2">
        <w:rPr>
          <w:rFonts w:ascii="Times New Roman" w:eastAsia="Times New Roman" w:hAnsi="Times New Roman" w:cs="Times New Roman"/>
          <w:color w:val="000000"/>
          <w:sz w:val="24"/>
          <w:szCs w:val="24"/>
        </w:rPr>
        <w:t>Fees</w:t>
      </w:r>
      <w:r w:rsidR="00B55EF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regulations</w:t>
      </w:r>
      <w:r w:rsidRPr="008849DA">
        <w:rPr>
          <w:rFonts w:ascii="Times New Roman" w:eastAsia="Times New Roman" w:hAnsi="Times New Roman" w:cs="Times New Roman"/>
          <w:color w:val="000000"/>
          <w:sz w:val="24"/>
          <w:szCs w:val="24"/>
        </w:rPr>
        <w:t xml:space="preserve"> are presented on </w:t>
      </w:r>
      <w:r w:rsidRPr="002E325A">
        <w:rPr>
          <w:rFonts w:ascii="Times New Roman" w:eastAsia="Times New Roman" w:hAnsi="Times New Roman" w:cs="Times New Roman"/>
          <w:color w:val="000000"/>
          <w:sz w:val="24"/>
          <w:szCs w:val="24"/>
        </w:rPr>
        <w:t xml:space="preserve">behalf of members of the California Workers’ Compensation Institute (the Institute).  </w:t>
      </w:r>
      <w:bookmarkStart w:id="0" w:name="_Hlk80357028"/>
      <w:r w:rsidRPr="002E325A">
        <w:rPr>
          <w:rFonts w:ascii="Times New Roman" w:eastAsia="Times New Roman" w:hAnsi="Times New Roman" w:cs="Times New Roman"/>
          <w:color w:val="000000"/>
          <w:sz w:val="24"/>
          <w:szCs w:val="24"/>
        </w:rPr>
        <w:t xml:space="preserve">Institute </w:t>
      </w:r>
      <w:r w:rsidRPr="002E325A">
        <w:rPr>
          <w:rFonts w:ascii="Times New Roman" w:eastAsia="Times New Roman" w:hAnsi="Times New Roman" w:cs="Times New Roman"/>
          <w:sz w:val="24"/>
          <w:szCs w:val="24"/>
        </w:rPr>
        <w:t xml:space="preserve">members include insurers writing 80% of California’s workers’ compensation premium, </w:t>
      </w:r>
      <w:r w:rsidRPr="002E325A">
        <w:rPr>
          <w:rFonts w:ascii="Times New Roman" w:eastAsia="Calibri" w:hAnsi="Times New Roman" w:cs="Times New Roman"/>
          <w:sz w:val="24"/>
          <w:szCs w:val="24"/>
        </w:rPr>
        <w:t>and self-insured employers with $8</w:t>
      </w:r>
      <w:r w:rsidR="002E325A" w:rsidRPr="002E325A">
        <w:rPr>
          <w:rFonts w:ascii="Times New Roman" w:eastAsia="Calibri" w:hAnsi="Times New Roman" w:cs="Times New Roman"/>
          <w:sz w:val="24"/>
          <w:szCs w:val="24"/>
        </w:rPr>
        <w:t>9</w:t>
      </w:r>
      <w:r w:rsidRPr="002E325A">
        <w:rPr>
          <w:rFonts w:ascii="Times New Roman" w:eastAsia="Calibri" w:hAnsi="Times New Roman" w:cs="Times New Roman"/>
          <w:sz w:val="24"/>
          <w:szCs w:val="24"/>
        </w:rPr>
        <w:t>B</w:t>
      </w:r>
      <w:r w:rsidRPr="002E325A">
        <w:rPr>
          <w:rFonts w:ascii="Times New Roman" w:eastAsia="Calibri" w:hAnsi="Times New Roman" w:cs="Times New Roman"/>
          <w:color w:val="FF0000"/>
          <w:sz w:val="24"/>
          <w:szCs w:val="24"/>
        </w:rPr>
        <w:t xml:space="preserve"> </w:t>
      </w:r>
      <w:r w:rsidRPr="002E325A">
        <w:rPr>
          <w:rFonts w:ascii="Times New Roman" w:eastAsia="Calibri" w:hAnsi="Times New Roman" w:cs="Times New Roman"/>
          <w:sz w:val="24"/>
          <w:szCs w:val="24"/>
        </w:rPr>
        <w:t>of annual payroll (33.</w:t>
      </w:r>
      <w:r w:rsidR="002E325A" w:rsidRPr="002E325A">
        <w:rPr>
          <w:rFonts w:ascii="Times New Roman" w:eastAsia="Calibri" w:hAnsi="Times New Roman" w:cs="Times New Roman"/>
          <w:sz w:val="24"/>
          <w:szCs w:val="24"/>
        </w:rPr>
        <w:t>7</w:t>
      </w:r>
      <w:r w:rsidRPr="002E325A">
        <w:rPr>
          <w:rFonts w:ascii="Times New Roman" w:eastAsia="Calibri" w:hAnsi="Times New Roman" w:cs="Times New Roman"/>
          <w:sz w:val="24"/>
          <w:szCs w:val="24"/>
        </w:rPr>
        <w:t>% of the state’s total annual self-insured payroll).</w:t>
      </w:r>
      <w:bookmarkEnd w:id="0"/>
      <w:r w:rsidR="002E325A">
        <w:rPr>
          <w:rFonts w:ascii="Times New Roman" w:eastAsia="Calibri" w:hAnsi="Times New Roman" w:cs="Times New Roman"/>
          <w:sz w:val="24"/>
          <w:szCs w:val="24"/>
        </w:rPr>
        <w:t xml:space="preserve">   </w:t>
      </w:r>
    </w:p>
    <w:p w14:paraId="245367C4" w14:textId="77777777" w:rsidR="008849DA" w:rsidRPr="008849DA" w:rsidRDefault="008849DA" w:rsidP="008849DA">
      <w:pPr>
        <w:spacing w:after="0" w:line="240" w:lineRule="auto"/>
        <w:rPr>
          <w:rFonts w:ascii="Times New Roman" w:eastAsia="Times New Roman" w:hAnsi="Times New Roman" w:cs="Times New Roman"/>
          <w:color w:val="000000"/>
          <w:sz w:val="24"/>
          <w:szCs w:val="24"/>
        </w:rPr>
      </w:pPr>
    </w:p>
    <w:p w14:paraId="2EC08F7A" w14:textId="77777777"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r w:rsidRPr="008849DA">
        <w:rPr>
          <w:rFonts w:ascii="Times New Roman" w:eastAsia="Times New Roman" w:hAnsi="Times New Roman" w:cs="Times New Roman"/>
          <w:sz w:val="24"/>
          <w:szCs w:val="24"/>
        </w:rPr>
        <w:t>Insurer members of the Institute include AIG, Allianz Global Corporate and Specialty, AmTrust North America, AXA XL Insurance, Berkshire Hathaway, CHUBB, CNA, CompWest, CopperPoint Insurance Companies, Crum &amp; Forster, EMPLOYERS, Everest Insurance, GUARD Insurance Companies, The Hanover Insurance Company, The Hartford, ICW Group, Liberty Mutual Insurance, North American Casualty Company, Preferred Employers Insurance, Republic Indemnity Company of America, Sentry Insurance, State Compensation Insurance Fund, Travelers, WCF National Insurance, Zenith Insurance, and Zürich North America.</w:t>
      </w:r>
    </w:p>
    <w:p w14:paraId="2C4CFF2B" w14:textId="77777777"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p>
    <w:p w14:paraId="20E5ED87" w14:textId="038EABDF" w:rsidR="008849DA" w:rsidRDefault="008849DA" w:rsidP="008849DA">
      <w:pPr>
        <w:tabs>
          <w:tab w:val="left" w:pos="900"/>
        </w:tabs>
        <w:spacing w:after="0" w:line="240" w:lineRule="auto"/>
        <w:rPr>
          <w:rFonts w:ascii="Times New Roman" w:eastAsia="Times New Roman" w:hAnsi="Times New Roman" w:cs="Times New Roman"/>
          <w:sz w:val="24"/>
          <w:szCs w:val="24"/>
        </w:rPr>
      </w:pPr>
      <w:r w:rsidRPr="008849DA">
        <w:rPr>
          <w:rFonts w:ascii="Times New Roman" w:eastAsia="Times New Roman" w:hAnsi="Times New Roman" w:cs="Times New Roman"/>
          <w:sz w:val="24"/>
          <w:szCs w:val="24"/>
        </w:rPr>
        <w:t xml:space="preserve">Self-insured employer members include Albertsons/Safeway, BETA Healthcare Group, California Joint Powers Insurance Authority, California State University Risk Management Authority, Chevron Corporation, City and County of San Francisco, City of Los Angeles,           City of Pasadena, Costco Wholesale, County of Los Angeles, County of San Bernardino Risk Management, County of Santa Clara Risk Management, Dignity Health, Disneyland Resort, East Bay Municipal Utility District, Grimmway Farms, Kaiser Permanente, North Bay Schools Insurance Authority, Pacific Gas &amp; Electric Company, Schools Insurance Authority, San Diego Gas and Electric, Shasta County Risk Management, Shasta-Trinity Schools Insurance Group, Southern California Edison, Southern California Gas, Special District Risk Management Authority, Sutter Health, United Airlines, and the University of California. </w:t>
      </w:r>
    </w:p>
    <w:p w14:paraId="254D5C5B" w14:textId="4D95E8C5" w:rsidR="00216855" w:rsidRPr="00184896" w:rsidRDefault="00216855" w:rsidP="00216855">
      <w:pPr>
        <w:tabs>
          <w:tab w:val="left" w:pos="900"/>
        </w:tabs>
        <w:spacing w:after="0" w:line="240" w:lineRule="auto"/>
        <w:rPr>
          <w:rFonts w:ascii="Times New Roman" w:eastAsia="Calibri" w:hAnsi="Times New Roman" w:cs="Times New Roman"/>
          <w:i/>
          <w:iCs/>
          <w:sz w:val="24"/>
          <w:szCs w:val="24"/>
        </w:rPr>
      </w:pPr>
      <w:r w:rsidRPr="00216855">
        <w:rPr>
          <w:rFonts w:ascii="Times New Roman" w:eastAsia="Calibri" w:hAnsi="Times New Roman" w:cs="Times New Roman"/>
          <w:sz w:val="24"/>
          <w:szCs w:val="24"/>
        </w:rPr>
        <w:lastRenderedPageBreak/>
        <w:t xml:space="preserve">Recommended revisions to the proposed regulations are indicated by </w:t>
      </w:r>
      <w:r w:rsidRPr="00216855">
        <w:rPr>
          <w:rFonts w:ascii="Times New Roman" w:eastAsia="Calibri" w:hAnsi="Times New Roman" w:cs="Times New Roman"/>
          <w:sz w:val="24"/>
          <w:szCs w:val="24"/>
          <w:highlight w:val="yellow"/>
          <w:u w:val="single"/>
        </w:rPr>
        <w:t>underscore</w:t>
      </w:r>
      <w:r w:rsidRPr="00216855">
        <w:rPr>
          <w:rFonts w:ascii="Times New Roman" w:eastAsia="Calibri" w:hAnsi="Times New Roman" w:cs="Times New Roman"/>
          <w:sz w:val="24"/>
          <w:szCs w:val="24"/>
        </w:rPr>
        <w:t xml:space="preserve"> and </w:t>
      </w:r>
      <w:r w:rsidRPr="00216855">
        <w:rPr>
          <w:rFonts w:ascii="Times New Roman" w:eastAsia="Calibri" w:hAnsi="Times New Roman" w:cs="Times New Roman"/>
          <w:strike/>
          <w:sz w:val="24"/>
          <w:szCs w:val="24"/>
          <w:highlight w:val="yellow"/>
        </w:rPr>
        <w:t>strikeout</w:t>
      </w:r>
      <w:r w:rsidRPr="00216855">
        <w:rPr>
          <w:rFonts w:ascii="Times New Roman" w:eastAsia="Calibri" w:hAnsi="Times New Roman" w:cs="Times New Roman"/>
          <w:sz w:val="24"/>
          <w:szCs w:val="24"/>
        </w:rPr>
        <w:t>.  Comments and discussion by the Institute are identified by italicized text.</w:t>
      </w:r>
    </w:p>
    <w:p w14:paraId="0B0FAF93" w14:textId="73CF645B" w:rsidR="00184896" w:rsidRDefault="00184896" w:rsidP="00216855">
      <w:pPr>
        <w:tabs>
          <w:tab w:val="left" w:pos="900"/>
        </w:tabs>
        <w:spacing w:after="0" w:line="240" w:lineRule="auto"/>
        <w:rPr>
          <w:rFonts w:ascii="Times New Roman" w:eastAsia="Calibri" w:hAnsi="Times New Roman" w:cs="Times New Roman"/>
          <w:sz w:val="24"/>
          <w:szCs w:val="24"/>
        </w:rPr>
      </w:pPr>
    </w:p>
    <w:p w14:paraId="7649DB9C" w14:textId="77777777" w:rsidR="00184896" w:rsidRDefault="00184896" w:rsidP="00216855">
      <w:pPr>
        <w:tabs>
          <w:tab w:val="left" w:pos="900"/>
        </w:tabs>
        <w:spacing w:after="0" w:line="240" w:lineRule="auto"/>
        <w:rPr>
          <w:rFonts w:ascii="Times New Roman" w:eastAsia="Calibri" w:hAnsi="Times New Roman" w:cs="Times New Roman"/>
          <w:sz w:val="24"/>
          <w:szCs w:val="24"/>
        </w:rPr>
      </w:pPr>
    </w:p>
    <w:p w14:paraId="11D2F1F8" w14:textId="11F0C519" w:rsidR="00216855" w:rsidRDefault="001110B7" w:rsidP="00216855">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Priority Consideration</w:t>
      </w:r>
    </w:p>
    <w:p w14:paraId="7FD65EDA" w14:textId="77777777" w:rsidR="001110B7" w:rsidRPr="001110B7" w:rsidRDefault="001110B7" w:rsidP="00216855">
      <w:pPr>
        <w:tabs>
          <w:tab w:val="left" w:pos="900"/>
        </w:tabs>
        <w:spacing w:after="0" w:line="240" w:lineRule="auto"/>
        <w:rPr>
          <w:rFonts w:ascii="Times New Roman" w:eastAsia="Calibri" w:hAnsi="Times New Roman" w:cs="Times New Roman"/>
          <w:b/>
          <w:bCs/>
          <w:sz w:val="24"/>
          <w:szCs w:val="24"/>
        </w:rPr>
      </w:pPr>
    </w:p>
    <w:p w14:paraId="10D993F9" w14:textId="1364376C" w:rsidR="00157838" w:rsidRDefault="00157838" w:rsidP="00216855">
      <w:pPr>
        <w:tabs>
          <w:tab w:val="left" w:pos="900"/>
        </w:tabs>
        <w:spacing w:after="0" w:line="240" w:lineRule="auto"/>
        <w:rPr>
          <w:rFonts w:ascii="Times New Roman" w:eastAsia="Calibri" w:hAnsi="Times New Roman" w:cs="Times New Roman"/>
          <w:i/>
          <w:iCs/>
          <w:sz w:val="24"/>
          <w:szCs w:val="24"/>
        </w:rPr>
      </w:pPr>
      <w:r w:rsidRPr="00157838">
        <w:rPr>
          <w:rFonts w:ascii="Times New Roman" w:eastAsia="Calibri" w:hAnsi="Times New Roman" w:cs="Times New Roman"/>
          <w:i/>
          <w:iCs/>
          <w:sz w:val="24"/>
          <w:szCs w:val="24"/>
        </w:rPr>
        <w:t>Although the proposed change from “fees” to “prices” is explained in the ISOR, the rationale provided does not seem relevant when historically, and by statute, the DWC has been mandated to create a schedule of fees (§§5307.1, 5307.6, 5307.9).  Moreover, a change from “fees” to “prices” implies that the schedule of fees for copy services is somehow different from services covered under the Official Medical Fee Schedule (§9789.10 et seq.) or medical-legal fees (§9795).</w:t>
      </w:r>
      <w:r w:rsidR="00ED2DB9">
        <w:rPr>
          <w:rFonts w:ascii="Times New Roman" w:eastAsia="Calibri" w:hAnsi="Times New Roman" w:cs="Times New Roman"/>
          <w:i/>
          <w:iCs/>
          <w:sz w:val="24"/>
          <w:szCs w:val="24"/>
        </w:rPr>
        <w:t xml:space="preserve"> </w:t>
      </w:r>
      <w:r w:rsidRPr="00157838">
        <w:rPr>
          <w:rFonts w:ascii="Times New Roman" w:eastAsia="Calibri" w:hAnsi="Times New Roman" w:cs="Times New Roman"/>
          <w:i/>
          <w:iCs/>
          <w:sz w:val="24"/>
          <w:szCs w:val="24"/>
        </w:rPr>
        <w:t xml:space="preserve"> </w:t>
      </w:r>
      <w:r w:rsidRPr="00157838">
        <w:rPr>
          <w:rFonts w:ascii="Times New Roman" w:eastAsia="Calibri" w:hAnsi="Times New Roman" w:cs="Times New Roman"/>
          <w:i/>
          <w:iCs/>
          <w:sz w:val="24"/>
          <w:szCs w:val="24"/>
          <w:highlight w:val="yellow"/>
        </w:rPr>
        <w:t>The Institute recommends retaining “fees” in the Article 12 title and throughout the text of the regulations.</w:t>
      </w:r>
      <w:r w:rsidRPr="00157838">
        <w:rPr>
          <w:rFonts w:ascii="Times New Roman" w:eastAsia="Calibri" w:hAnsi="Times New Roman" w:cs="Times New Roman"/>
          <w:i/>
          <w:iCs/>
          <w:sz w:val="24"/>
          <w:szCs w:val="24"/>
        </w:rPr>
        <w:t> </w:t>
      </w:r>
    </w:p>
    <w:p w14:paraId="75BE1B3D" w14:textId="1927E8A7" w:rsidR="00157838" w:rsidRDefault="00157838" w:rsidP="00216855">
      <w:pPr>
        <w:tabs>
          <w:tab w:val="left" w:pos="900"/>
        </w:tabs>
        <w:spacing w:after="0" w:line="240" w:lineRule="auto"/>
        <w:rPr>
          <w:rFonts w:ascii="Times New Roman" w:eastAsia="Calibri" w:hAnsi="Times New Roman" w:cs="Times New Roman"/>
          <w:i/>
          <w:iCs/>
          <w:sz w:val="24"/>
          <w:szCs w:val="24"/>
        </w:rPr>
      </w:pPr>
    </w:p>
    <w:p w14:paraId="2B14FAF4" w14:textId="77777777" w:rsidR="00157838" w:rsidRPr="00184896" w:rsidRDefault="00157838" w:rsidP="00216855">
      <w:pPr>
        <w:tabs>
          <w:tab w:val="left" w:pos="900"/>
        </w:tabs>
        <w:spacing w:after="0" w:line="240" w:lineRule="auto"/>
        <w:rPr>
          <w:rFonts w:ascii="Times New Roman" w:eastAsia="Calibri" w:hAnsi="Times New Roman" w:cs="Times New Roman"/>
          <w:i/>
          <w:iCs/>
          <w:sz w:val="24"/>
          <w:szCs w:val="24"/>
        </w:rPr>
      </w:pPr>
    </w:p>
    <w:p w14:paraId="56300F68" w14:textId="77777777" w:rsidR="00216855" w:rsidRPr="00216855" w:rsidRDefault="00216855" w:rsidP="00216855">
      <w:pPr>
        <w:spacing w:after="0" w:line="240" w:lineRule="auto"/>
        <w:rPr>
          <w:rFonts w:ascii="Times New Roman" w:eastAsia="Calibri" w:hAnsi="Times New Roman" w:cs="Times New Roman"/>
          <w:b/>
          <w:sz w:val="24"/>
          <w:szCs w:val="24"/>
        </w:rPr>
      </w:pPr>
      <w:r w:rsidRPr="00216855">
        <w:rPr>
          <w:rFonts w:ascii="Times New Roman" w:eastAsia="Calibri" w:hAnsi="Times New Roman" w:cs="Times New Roman"/>
          <w:b/>
          <w:sz w:val="24"/>
          <w:szCs w:val="24"/>
        </w:rPr>
        <w:t>Recommendation:</w:t>
      </w:r>
    </w:p>
    <w:p w14:paraId="0CCBFA4D" w14:textId="77777777" w:rsidR="00216855" w:rsidRPr="00216855" w:rsidRDefault="00216855" w:rsidP="00216855">
      <w:pPr>
        <w:spacing w:after="0" w:line="240" w:lineRule="auto"/>
        <w:rPr>
          <w:rFonts w:ascii="Times New Roman" w:eastAsia="Calibri" w:hAnsi="Times New Roman" w:cs="Times New Roman"/>
          <w:b/>
          <w:sz w:val="24"/>
          <w:szCs w:val="24"/>
        </w:rPr>
      </w:pPr>
    </w:p>
    <w:p w14:paraId="084E1692" w14:textId="77777777" w:rsidR="00216855" w:rsidRPr="00D7294D" w:rsidRDefault="00216855" w:rsidP="00216855">
      <w:pPr>
        <w:keepNext/>
        <w:keepLines/>
        <w:spacing w:after="240" w:line="276" w:lineRule="auto"/>
        <w:outlineLvl w:val="1"/>
        <w:rPr>
          <w:rFonts w:ascii="Times New Roman" w:eastAsia="Times New Roman" w:hAnsi="Times New Roman" w:cs="Times New Roman"/>
          <w:b/>
          <w:sz w:val="24"/>
          <w:szCs w:val="24"/>
        </w:rPr>
      </w:pPr>
      <w:r w:rsidRPr="00D7294D">
        <w:rPr>
          <w:rFonts w:ascii="Times New Roman" w:eastAsia="Times New Roman" w:hAnsi="Times New Roman" w:cs="Times New Roman"/>
          <w:b/>
          <w:sz w:val="24"/>
          <w:szCs w:val="24"/>
        </w:rPr>
        <w:t>§ 9980. Definitions.</w:t>
      </w:r>
    </w:p>
    <w:p w14:paraId="36C4942A" w14:textId="77777777" w:rsidR="00216855" w:rsidRPr="00457D05" w:rsidRDefault="00216855" w:rsidP="00216855">
      <w:pPr>
        <w:spacing w:after="200" w:line="240" w:lineRule="auto"/>
        <w:rPr>
          <w:rFonts w:ascii="Times New Roman" w:eastAsia="Calibri" w:hAnsi="Times New Roman" w:cs="Times New Roman"/>
          <w:sz w:val="24"/>
          <w:szCs w:val="24"/>
        </w:rPr>
      </w:pPr>
      <w:r w:rsidRPr="00D7294D">
        <w:rPr>
          <w:rFonts w:ascii="Times New Roman" w:eastAsia="Calibri" w:hAnsi="Times New Roman" w:cs="Times New Roman"/>
          <w:sz w:val="24"/>
          <w:szCs w:val="24"/>
        </w:rPr>
        <w:t xml:space="preserve">As </w:t>
      </w:r>
      <w:r w:rsidRPr="00457D05">
        <w:rPr>
          <w:rFonts w:ascii="Times New Roman" w:eastAsia="Calibri" w:hAnsi="Times New Roman" w:cs="Times New Roman"/>
          <w:sz w:val="24"/>
          <w:szCs w:val="24"/>
        </w:rPr>
        <w:t>used in this article:</w:t>
      </w:r>
    </w:p>
    <w:p w14:paraId="3F571996" w14:textId="0DC98D1E" w:rsidR="00315221" w:rsidRPr="006B5681" w:rsidRDefault="00315221" w:rsidP="00315221">
      <w:pPr>
        <w:ind w:left="360"/>
        <w:rPr>
          <w:rFonts w:ascii="Times New Roman" w:hAnsi="Times New Roman" w:cs="Times New Roman"/>
          <w:sz w:val="24"/>
          <w:szCs w:val="24"/>
          <w:u w:val="single"/>
        </w:rPr>
      </w:pPr>
      <w:r w:rsidRPr="009A2D47">
        <w:rPr>
          <w:rFonts w:ascii="Times New Roman" w:hAnsi="Times New Roman" w:cs="Times New Roman"/>
          <w:sz w:val="24"/>
          <w:szCs w:val="24"/>
        </w:rPr>
        <w:t>(g) “Date of Service” means the date on which records are requested</w:t>
      </w:r>
      <w:r w:rsidRPr="00ED2DB9">
        <w:rPr>
          <w:rFonts w:ascii="Times New Roman" w:hAnsi="Times New Roman" w:cs="Times New Roman"/>
          <w:sz w:val="24"/>
          <w:szCs w:val="24"/>
        </w:rPr>
        <w:t xml:space="preserve"> </w:t>
      </w:r>
      <w:r w:rsidRPr="009A2D47">
        <w:rPr>
          <w:rFonts w:ascii="Times New Roman" w:hAnsi="Times New Roman" w:cs="Times New Roman"/>
          <w:sz w:val="24"/>
          <w:szCs w:val="24"/>
          <w:highlight w:val="yellow"/>
          <w:u w:val="single"/>
        </w:rPr>
        <w:t xml:space="preserve">via subpoena or </w:t>
      </w:r>
      <w:r w:rsidR="005E3018" w:rsidRPr="006B5681">
        <w:rPr>
          <w:rFonts w:ascii="Times New Roman" w:hAnsi="Times New Roman" w:cs="Times New Roman"/>
          <w:sz w:val="24"/>
          <w:szCs w:val="24"/>
          <w:highlight w:val="yellow"/>
          <w:u w:val="single"/>
        </w:rPr>
        <w:t>authorization</w:t>
      </w:r>
      <w:r w:rsidRPr="009A2D47">
        <w:rPr>
          <w:rFonts w:ascii="Times New Roman" w:hAnsi="Times New Roman" w:cs="Times New Roman"/>
          <w:sz w:val="24"/>
          <w:szCs w:val="24"/>
        </w:rPr>
        <w:t>.</w:t>
      </w:r>
    </w:p>
    <w:p w14:paraId="75E9489E" w14:textId="18608FCD" w:rsidR="00216855" w:rsidRDefault="00216855" w:rsidP="00216855">
      <w:pPr>
        <w:spacing w:after="200" w:line="276" w:lineRule="auto"/>
        <w:ind w:left="360"/>
        <w:rPr>
          <w:rFonts w:ascii="Times New Roman" w:eastAsia="Calibri" w:hAnsi="Times New Roman" w:cs="Times New Roman"/>
          <w:sz w:val="24"/>
          <w:szCs w:val="24"/>
          <w:u w:val="single"/>
        </w:rPr>
      </w:pPr>
      <w:r w:rsidRPr="00216855">
        <w:rPr>
          <w:rFonts w:ascii="Times New Roman" w:eastAsia="Calibri" w:hAnsi="Times New Roman" w:cs="Times New Roman"/>
          <w:sz w:val="24"/>
          <w:szCs w:val="24"/>
        </w:rPr>
        <w:t xml:space="preserve">(h) “Initial set of records” means records or documents that have been recorded in paper, electronic, film, digital, or other format from one custodian of records under one subpoena or authorization. </w:t>
      </w:r>
      <w:r w:rsidRPr="00216855">
        <w:rPr>
          <w:rFonts w:ascii="Arial" w:eastAsia="Calibri" w:hAnsi="Arial" w:cs="Arial"/>
          <w:sz w:val="24"/>
          <w:szCs w:val="24"/>
        </w:rPr>
        <w:t xml:space="preserve"> </w:t>
      </w:r>
      <w:r w:rsidR="00AB2853" w:rsidRPr="006B5681">
        <w:rPr>
          <w:rFonts w:ascii="Times New Roman" w:eastAsia="Calibri" w:hAnsi="Times New Roman" w:cs="Times New Roman"/>
          <w:sz w:val="24"/>
          <w:szCs w:val="24"/>
          <w:highlight w:val="yellow"/>
          <w:u w:val="single"/>
        </w:rPr>
        <w:t>“</w:t>
      </w:r>
      <w:r w:rsidRPr="00216855">
        <w:rPr>
          <w:rFonts w:ascii="Times New Roman" w:eastAsia="Calibri" w:hAnsi="Times New Roman" w:cs="Times New Roman"/>
          <w:sz w:val="24"/>
          <w:szCs w:val="24"/>
          <w:highlight w:val="yellow"/>
          <w:u w:val="single"/>
        </w:rPr>
        <w:t>Initial set of records</w:t>
      </w:r>
      <w:r w:rsidR="00AB2853">
        <w:rPr>
          <w:rFonts w:ascii="Times New Roman" w:eastAsia="Calibri" w:hAnsi="Times New Roman" w:cs="Times New Roman"/>
          <w:sz w:val="24"/>
          <w:szCs w:val="24"/>
          <w:highlight w:val="yellow"/>
          <w:u w:val="single"/>
        </w:rPr>
        <w:t>”</w:t>
      </w:r>
      <w:r w:rsidRPr="00216855">
        <w:rPr>
          <w:rFonts w:ascii="Times New Roman" w:eastAsia="Calibri" w:hAnsi="Times New Roman" w:cs="Times New Roman"/>
          <w:sz w:val="24"/>
          <w:szCs w:val="24"/>
          <w:highlight w:val="yellow"/>
          <w:u w:val="single"/>
        </w:rPr>
        <w:t xml:space="preserve"> include</w:t>
      </w:r>
      <w:r w:rsidR="00AB2853">
        <w:rPr>
          <w:rFonts w:ascii="Times New Roman" w:eastAsia="Calibri" w:hAnsi="Times New Roman" w:cs="Times New Roman"/>
          <w:sz w:val="24"/>
          <w:szCs w:val="24"/>
          <w:highlight w:val="yellow"/>
          <w:u w:val="single"/>
        </w:rPr>
        <w:t>s</w:t>
      </w:r>
      <w:r w:rsidRPr="00216855">
        <w:rPr>
          <w:rFonts w:ascii="Times New Roman" w:eastAsia="Calibri" w:hAnsi="Times New Roman" w:cs="Times New Roman"/>
          <w:sz w:val="24"/>
          <w:szCs w:val="24"/>
          <w:highlight w:val="yellow"/>
          <w:u w:val="single"/>
        </w:rPr>
        <w:t xml:space="preserve"> separate types of records requested from a single source, regardless of the number of subpoenas issued.</w:t>
      </w:r>
    </w:p>
    <w:p w14:paraId="6AF0F181" w14:textId="4158818A" w:rsidR="00216855" w:rsidRDefault="00216855" w:rsidP="00216855">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t>Discussion:</w:t>
      </w:r>
    </w:p>
    <w:p w14:paraId="7B6E535C" w14:textId="438C2694" w:rsidR="005E3018" w:rsidRPr="009A2D47" w:rsidRDefault="000438B6" w:rsidP="00216855">
      <w:pPr>
        <w:spacing w:after="200" w:line="276" w:lineRule="auto"/>
        <w:rPr>
          <w:rFonts w:ascii="Times New Roman" w:eastAsia="Calibri" w:hAnsi="Times New Roman" w:cs="Times New Roman"/>
          <w:i/>
          <w:iCs/>
          <w:sz w:val="24"/>
          <w:szCs w:val="24"/>
        </w:rPr>
      </w:pPr>
      <w:r w:rsidRPr="009A2D47">
        <w:rPr>
          <w:rFonts w:ascii="Times New Roman" w:eastAsia="Calibri" w:hAnsi="Times New Roman" w:cs="Times New Roman"/>
          <w:i/>
          <w:iCs/>
          <w:sz w:val="24"/>
          <w:szCs w:val="24"/>
        </w:rPr>
        <w:t>CWC</w:t>
      </w:r>
      <w:r>
        <w:rPr>
          <w:rFonts w:ascii="Times New Roman" w:eastAsia="Calibri" w:hAnsi="Times New Roman" w:cs="Times New Roman"/>
          <w:i/>
          <w:iCs/>
          <w:sz w:val="24"/>
          <w:szCs w:val="24"/>
        </w:rPr>
        <w:t>I recommends additional language defining “Date of Service” to reinforce a</w:t>
      </w:r>
      <w:r w:rsidR="006B5681">
        <w:rPr>
          <w:rFonts w:ascii="Times New Roman" w:eastAsia="Calibri" w:hAnsi="Times New Roman" w:cs="Times New Roman"/>
          <w:i/>
          <w:iCs/>
          <w:sz w:val="24"/>
          <w:szCs w:val="24"/>
        </w:rPr>
        <w:t>n</w:t>
      </w:r>
      <w:r>
        <w:rPr>
          <w:rFonts w:ascii="Times New Roman" w:eastAsia="Calibri" w:hAnsi="Times New Roman" w:cs="Times New Roman"/>
          <w:i/>
          <w:iCs/>
          <w:sz w:val="24"/>
          <w:szCs w:val="24"/>
        </w:rPr>
        <w:t xml:space="preserve"> identifiable date that </w:t>
      </w:r>
      <w:r w:rsidR="006B5681">
        <w:rPr>
          <w:rFonts w:ascii="Times New Roman" w:eastAsia="Calibri" w:hAnsi="Times New Roman" w:cs="Times New Roman"/>
          <w:i/>
          <w:iCs/>
          <w:sz w:val="24"/>
          <w:szCs w:val="24"/>
        </w:rPr>
        <w:t>can be</w:t>
      </w:r>
      <w:r>
        <w:rPr>
          <w:rFonts w:ascii="Times New Roman" w:eastAsia="Calibri" w:hAnsi="Times New Roman" w:cs="Times New Roman"/>
          <w:i/>
          <w:iCs/>
          <w:sz w:val="24"/>
          <w:szCs w:val="24"/>
        </w:rPr>
        <w:t xml:space="preserve"> </w:t>
      </w:r>
      <w:r w:rsidR="006B5681">
        <w:rPr>
          <w:rFonts w:ascii="Times New Roman" w:eastAsia="Calibri" w:hAnsi="Times New Roman" w:cs="Times New Roman"/>
          <w:i/>
          <w:iCs/>
          <w:sz w:val="24"/>
          <w:szCs w:val="24"/>
        </w:rPr>
        <w:t xml:space="preserve">readily </w:t>
      </w:r>
      <w:r>
        <w:rPr>
          <w:rFonts w:ascii="Times New Roman" w:eastAsia="Calibri" w:hAnsi="Times New Roman" w:cs="Times New Roman"/>
          <w:i/>
          <w:iCs/>
          <w:sz w:val="24"/>
          <w:szCs w:val="24"/>
        </w:rPr>
        <w:t>documented.</w:t>
      </w:r>
    </w:p>
    <w:p w14:paraId="6DF74308" w14:textId="7DE99BDF" w:rsidR="00973F71" w:rsidRDefault="0082752F" w:rsidP="00216855">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CWCI’s</w:t>
      </w:r>
      <w:r w:rsidR="00216855" w:rsidRPr="00216855">
        <w:rPr>
          <w:rFonts w:ascii="Times New Roman" w:eastAsia="Calibri" w:hAnsi="Times New Roman" w:cs="Times New Roman"/>
          <w:i/>
          <w:iCs/>
          <w:sz w:val="24"/>
          <w:szCs w:val="24"/>
        </w:rPr>
        <w:t xml:space="preserve"> </w:t>
      </w:r>
      <w:r w:rsidR="006B5681">
        <w:rPr>
          <w:rFonts w:ascii="Times New Roman" w:eastAsia="Calibri" w:hAnsi="Times New Roman" w:cs="Times New Roman"/>
          <w:i/>
          <w:iCs/>
          <w:sz w:val="24"/>
          <w:szCs w:val="24"/>
        </w:rPr>
        <w:t>F</w:t>
      </w:r>
      <w:r w:rsidR="00216855" w:rsidRPr="00216855">
        <w:rPr>
          <w:rFonts w:ascii="Times New Roman" w:eastAsia="Calibri" w:hAnsi="Times New Roman" w:cs="Times New Roman"/>
          <w:i/>
          <w:iCs/>
          <w:sz w:val="24"/>
          <w:szCs w:val="24"/>
        </w:rPr>
        <w:t xml:space="preserve">orum </w:t>
      </w:r>
      <w:r w:rsidR="006B5681">
        <w:rPr>
          <w:rFonts w:ascii="Times New Roman" w:eastAsia="Calibri" w:hAnsi="Times New Roman" w:cs="Times New Roman"/>
          <w:i/>
          <w:iCs/>
          <w:sz w:val="24"/>
          <w:szCs w:val="24"/>
        </w:rPr>
        <w:t>C</w:t>
      </w:r>
      <w:r w:rsidR="00216855" w:rsidRPr="00216855">
        <w:rPr>
          <w:rFonts w:ascii="Times New Roman" w:eastAsia="Calibri" w:hAnsi="Times New Roman" w:cs="Times New Roman"/>
          <w:i/>
          <w:iCs/>
          <w:sz w:val="24"/>
          <w:szCs w:val="24"/>
        </w:rPr>
        <w:t xml:space="preserve">omments </w:t>
      </w:r>
      <w:r>
        <w:rPr>
          <w:rFonts w:ascii="Times New Roman" w:eastAsia="Calibri" w:hAnsi="Times New Roman" w:cs="Times New Roman"/>
          <w:i/>
          <w:iCs/>
          <w:sz w:val="24"/>
          <w:szCs w:val="24"/>
        </w:rPr>
        <w:t xml:space="preserve">expressed concern </w:t>
      </w:r>
      <w:r w:rsidR="00216855" w:rsidRPr="00216855">
        <w:rPr>
          <w:rFonts w:ascii="Times New Roman" w:eastAsia="Calibri" w:hAnsi="Times New Roman" w:cs="Times New Roman"/>
          <w:i/>
          <w:iCs/>
          <w:sz w:val="24"/>
          <w:szCs w:val="24"/>
        </w:rPr>
        <w:t>about the industry</w:t>
      </w:r>
      <w:r>
        <w:rPr>
          <w:rFonts w:ascii="Times New Roman" w:eastAsia="Calibri" w:hAnsi="Times New Roman" w:cs="Times New Roman"/>
          <w:i/>
          <w:iCs/>
          <w:sz w:val="24"/>
          <w:szCs w:val="24"/>
        </w:rPr>
        <w:t xml:space="preserve"> </w:t>
      </w:r>
      <w:r w:rsidR="00216855" w:rsidRPr="00216855">
        <w:rPr>
          <w:rFonts w:ascii="Times New Roman" w:eastAsia="Calibri" w:hAnsi="Times New Roman" w:cs="Times New Roman"/>
          <w:i/>
          <w:iCs/>
          <w:sz w:val="24"/>
          <w:szCs w:val="24"/>
        </w:rPr>
        <w:t xml:space="preserve">practice of multiple subpoenas </w:t>
      </w:r>
      <w:r>
        <w:rPr>
          <w:rFonts w:ascii="Times New Roman" w:eastAsia="Calibri" w:hAnsi="Times New Roman" w:cs="Times New Roman"/>
          <w:i/>
          <w:iCs/>
          <w:sz w:val="24"/>
          <w:szCs w:val="24"/>
        </w:rPr>
        <w:t xml:space="preserve">being issued </w:t>
      </w:r>
      <w:r w:rsidR="00216855" w:rsidRPr="00216855">
        <w:rPr>
          <w:rFonts w:ascii="Times New Roman" w:eastAsia="Calibri" w:hAnsi="Times New Roman" w:cs="Times New Roman"/>
          <w:i/>
          <w:iCs/>
          <w:sz w:val="24"/>
          <w:szCs w:val="24"/>
        </w:rPr>
        <w:t>for different types of records to the same custodian of records for the same injured worker (</w:t>
      </w:r>
      <w:r w:rsidR="006B5681">
        <w:rPr>
          <w:rFonts w:ascii="Times New Roman" w:eastAsia="Calibri" w:hAnsi="Times New Roman" w:cs="Times New Roman"/>
          <w:i/>
          <w:iCs/>
          <w:sz w:val="24"/>
          <w:szCs w:val="24"/>
        </w:rPr>
        <w:t>i.e.,</w:t>
      </w:r>
      <w:r w:rsidR="00216855" w:rsidRPr="00216855">
        <w:rPr>
          <w:rFonts w:ascii="Times New Roman" w:eastAsia="Calibri" w:hAnsi="Times New Roman" w:cs="Times New Roman"/>
          <w:i/>
          <w:iCs/>
          <w:sz w:val="24"/>
          <w:szCs w:val="24"/>
        </w:rPr>
        <w:t xml:space="preserve"> separate subpoenas for payroll records, employee handbooks, personnel records, and medical records, etc.) when one subpoena would suffice to obtain these multiple types of records from a single source. </w:t>
      </w:r>
      <w:r w:rsidR="009551C0">
        <w:rPr>
          <w:rFonts w:ascii="Times New Roman" w:eastAsia="Calibri" w:hAnsi="Times New Roman" w:cs="Times New Roman"/>
          <w:i/>
          <w:iCs/>
          <w:sz w:val="24"/>
          <w:szCs w:val="24"/>
        </w:rPr>
        <w:t xml:space="preserve"> </w:t>
      </w:r>
      <w:r w:rsidR="00216855" w:rsidRPr="00216855">
        <w:rPr>
          <w:rFonts w:ascii="Times New Roman" w:eastAsia="Calibri" w:hAnsi="Times New Roman" w:cs="Times New Roman"/>
          <w:i/>
          <w:iCs/>
          <w:sz w:val="24"/>
          <w:szCs w:val="24"/>
        </w:rPr>
        <w:t xml:space="preserve">The Institute urges the Division to </w:t>
      </w:r>
      <w:r>
        <w:rPr>
          <w:rFonts w:ascii="Times New Roman" w:eastAsia="Calibri" w:hAnsi="Times New Roman" w:cs="Times New Roman"/>
          <w:i/>
          <w:iCs/>
          <w:sz w:val="24"/>
          <w:szCs w:val="24"/>
        </w:rPr>
        <w:t>prohibit</w:t>
      </w:r>
      <w:r w:rsidRPr="00216855">
        <w:rPr>
          <w:rFonts w:ascii="Times New Roman" w:eastAsia="Calibri" w:hAnsi="Times New Roman" w:cs="Times New Roman"/>
          <w:i/>
          <w:iCs/>
          <w:sz w:val="24"/>
          <w:szCs w:val="24"/>
        </w:rPr>
        <w:t xml:space="preserve"> </w:t>
      </w:r>
      <w:r w:rsidR="00216855" w:rsidRPr="00216855">
        <w:rPr>
          <w:rFonts w:ascii="Times New Roman" w:eastAsia="Calibri" w:hAnsi="Times New Roman" w:cs="Times New Roman"/>
          <w:i/>
          <w:iCs/>
          <w:sz w:val="24"/>
          <w:szCs w:val="24"/>
        </w:rPr>
        <w:t>this practice</w:t>
      </w:r>
      <w:r w:rsidR="009551C0">
        <w:rPr>
          <w:rFonts w:ascii="Times New Roman" w:eastAsia="Calibri" w:hAnsi="Times New Roman" w:cs="Times New Roman"/>
          <w:i/>
          <w:iCs/>
          <w:sz w:val="24"/>
          <w:szCs w:val="24"/>
        </w:rPr>
        <w:t>,</w:t>
      </w:r>
      <w:r w:rsidR="001A4094">
        <w:rPr>
          <w:rFonts w:ascii="Times New Roman" w:eastAsia="Calibri" w:hAnsi="Times New Roman" w:cs="Times New Roman"/>
          <w:i/>
          <w:iCs/>
          <w:sz w:val="24"/>
          <w:szCs w:val="24"/>
        </w:rPr>
        <w:t xml:space="preserve"> </w:t>
      </w:r>
      <w:r w:rsidR="00216855" w:rsidRPr="00216855">
        <w:rPr>
          <w:rFonts w:ascii="Times New Roman" w:eastAsia="Calibri" w:hAnsi="Times New Roman" w:cs="Times New Roman"/>
          <w:i/>
          <w:iCs/>
          <w:sz w:val="24"/>
          <w:szCs w:val="24"/>
        </w:rPr>
        <w:t>which has caused disputes and ultimately led to adjudication of lien claims to be resolved by the WCAB.</w:t>
      </w:r>
      <w:r>
        <w:rPr>
          <w:rFonts w:ascii="Times New Roman" w:eastAsia="Calibri" w:hAnsi="Times New Roman" w:cs="Times New Roman"/>
          <w:i/>
          <w:iCs/>
          <w:sz w:val="24"/>
          <w:szCs w:val="24"/>
        </w:rPr>
        <w:t xml:space="preserve"> </w:t>
      </w:r>
      <w:r w:rsidR="001A4094">
        <w:rPr>
          <w:rFonts w:ascii="Times New Roman" w:eastAsia="Calibri" w:hAnsi="Times New Roman" w:cs="Times New Roman"/>
          <w:i/>
          <w:iCs/>
          <w:sz w:val="24"/>
          <w:szCs w:val="24"/>
        </w:rPr>
        <w:t xml:space="preserve"> As such, we recommend that clarifying language be added to section (h)</w:t>
      </w:r>
      <w:r w:rsidR="00AB2853">
        <w:rPr>
          <w:rFonts w:ascii="Times New Roman" w:eastAsia="Calibri" w:hAnsi="Times New Roman" w:cs="Times New Roman"/>
          <w:i/>
          <w:iCs/>
          <w:sz w:val="24"/>
          <w:szCs w:val="24"/>
        </w:rPr>
        <w:t>.</w:t>
      </w:r>
    </w:p>
    <w:p w14:paraId="060DB69F" w14:textId="5723A7EF" w:rsidR="00ED2DB9" w:rsidRDefault="00ED2DB9" w:rsidP="00216855">
      <w:pPr>
        <w:spacing w:after="200" w:line="276" w:lineRule="auto"/>
        <w:rPr>
          <w:rFonts w:ascii="Times New Roman" w:eastAsia="Calibri" w:hAnsi="Times New Roman" w:cs="Times New Roman"/>
          <w:i/>
          <w:iCs/>
          <w:sz w:val="24"/>
          <w:szCs w:val="24"/>
        </w:rPr>
      </w:pPr>
    </w:p>
    <w:p w14:paraId="0DEE622E" w14:textId="77777777" w:rsidR="00ED2DB9" w:rsidRPr="00ED2DB9" w:rsidRDefault="00ED2DB9" w:rsidP="00216855">
      <w:pPr>
        <w:spacing w:after="200" w:line="276" w:lineRule="auto"/>
        <w:rPr>
          <w:rFonts w:ascii="Times New Roman" w:eastAsia="Calibri" w:hAnsi="Times New Roman" w:cs="Times New Roman"/>
          <w:i/>
          <w:iCs/>
          <w:sz w:val="24"/>
          <w:szCs w:val="24"/>
          <w:u w:val="single"/>
        </w:rPr>
      </w:pPr>
    </w:p>
    <w:p w14:paraId="4DB261D7" w14:textId="05148B7E" w:rsidR="00216855" w:rsidRPr="00216855" w:rsidRDefault="00216855" w:rsidP="00216855">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lastRenderedPageBreak/>
        <w:t>Recommendation:</w:t>
      </w:r>
    </w:p>
    <w:p w14:paraId="4F60479A" w14:textId="77777777" w:rsidR="00216855" w:rsidRPr="00216855" w:rsidRDefault="00216855" w:rsidP="00216855">
      <w:pPr>
        <w:keepNext/>
        <w:keepLines/>
        <w:spacing w:after="240" w:line="276" w:lineRule="auto"/>
        <w:outlineLvl w:val="1"/>
        <w:rPr>
          <w:rFonts w:ascii="Times New Roman" w:eastAsia="Times New Roman" w:hAnsi="Times New Roman" w:cs="Times New Roman"/>
          <w:b/>
          <w:sz w:val="24"/>
          <w:szCs w:val="24"/>
        </w:rPr>
      </w:pPr>
      <w:r w:rsidRPr="00216855">
        <w:rPr>
          <w:rFonts w:ascii="Times New Roman" w:eastAsia="Times New Roman" w:hAnsi="Times New Roman" w:cs="Times New Roman"/>
          <w:b/>
          <w:sz w:val="24"/>
          <w:szCs w:val="24"/>
        </w:rPr>
        <w:t>§ 9981. Bills for Copy Services.</w:t>
      </w:r>
    </w:p>
    <w:p w14:paraId="2C54A999" w14:textId="0251D697" w:rsidR="00216855" w:rsidRDefault="00216855" w:rsidP="00216855">
      <w:pPr>
        <w:spacing w:after="200" w:line="276" w:lineRule="auto"/>
        <w:ind w:left="360"/>
        <w:rPr>
          <w:rFonts w:ascii="Times New Roman" w:eastAsia="Calibri" w:hAnsi="Times New Roman" w:cs="Times New Roman"/>
          <w:sz w:val="24"/>
          <w:szCs w:val="24"/>
        </w:rPr>
      </w:pPr>
      <w:r w:rsidRPr="00216855">
        <w:rPr>
          <w:rFonts w:ascii="Times New Roman" w:eastAsia="Calibri" w:hAnsi="Times New Roman" w:cs="Times New Roman"/>
          <w:sz w:val="24"/>
          <w:szCs w:val="24"/>
        </w:rPr>
        <w:t>(</w:t>
      </w:r>
      <w:r w:rsidRPr="000B141D">
        <w:rPr>
          <w:rFonts w:ascii="Times New Roman" w:eastAsia="Calibri" w:hAnsi="Times New Roman" w:cs="Times New Roman"/>
          <w:sz w:val="24"/>
          <w:szCs w:val="24"/>
        </w:rPr>
        <w:t xml:space="preserve">b) Bills for copy </w:t>
      </w:r>
      <w:r w:rsidRPr="000A5DD2">
        <w:rPr>
          <w:rFonts w:ascii="Times New Roman" w:eastAsia="Calibri" w:hAnsi="Times New Roman" w:cs="Times New Roman"/>
          <w:sz w:val="24"/>
          <w:szCs w:val="24"/>
        </w:rPr>
        <w:t xml:space="preserve">and related </w:t>
      </w:r>
      <w:r w:rsidRPr="000B141D">
        <w:rPr>
          <w:rFonts w:ascii="Times New Roman" w:eastAsia="Calibri" w:hAnsi="Times New Roman" w:cs="Times New Roman"/>
          <w:sz w:val="24"/>
          <w:szCs w:val="24"/>
        </w:rPr>
        <w:t xml:space="preserve">services must specify </w:t>
      </w:r>
      <w:r w:rsidRPr="000A5DD2">
        <w:rPr>
          <w:rFonts w:ascii="Times New Roman" w:eastAsia="Calibri" w:hAnsi="Times New Roman" w:cs="Times New Roman"/>
          <w:sz w:val="24"/>
          <w:szCs w:val="24"/>
        </w:rPr>
        <w:t xml:space="preserve">the </w:t>
      </w:r>
      <w:r w:rsidRPr="000B141D">
        <w:rPr>
          <w:rFonts w:ascii="Times New Roman" w:eastAsia="Calibri" w:hAnsi="Times New Roman" w:cs="Times New Roman"/>
          <w:sz w:val="24"/>
          <w:szCs w:val="24"/>
        </w:rPr>
        <w:t>services provided and include</w:t>
      </w:r>
      <w:r w:rsidRPr="000A5DD2">
        <w:rPr>
          <w:rFonts w:ascii="Times New Roman" w:eastAsia="Calibri" w:hAnsi="Times New Roman" w:cs="Times New Roman"/>
          <w:sz w:val="24"/>
          <w:szCs w:val="24"/>
        </w:rPr>
        <w:t>:</w:t>
      </w:r>
    </w:p>
    <w:p w14:paraId="12681F82" w14:textId="5682B317" w:rsidR="00894ADE" w:rsidRPr="00DE693A" w:rsidRDefault="00894ADE" w:rsidP="00894ADE">
      <w:pPr>
        <w:ind w:left="360"/>
        <w:rPr>
          <w:rFonts w:ascii="Times New Roman" w:eastAsia="Calibri" w:hAnsi="Times New Roman" w:cs="Times New Roman"/>
          <w:sz w:val="24"/>
          <w:szCs w:val="24"/>
        </w:rPr>
      </w:pPr>
      <w:r w:rsidRPr="00DE693A">
        <w:rPr>
          <w:rFonts w:ascii="Times New Roman" w:eastAsia="Calibri" w:hAnsi="Times New Roman" w:cs="Times New Roman"/>
          <w:sz w:val="24"/>
          <w:szCs w:val="24"/>
        </w:rPr>
        <w:t>(3) The source of the information, the</w:t>
      </w:r>
      <w:r>
        <w:rPr>
          <w:rFonts w:ascii="Times New Roman" w:eastAsia="Calibri" w:hAnsi="Times New Roman" w:cs="Times New Roman"/>
          <w:sz w:val="24"/>
          <w:szCs w:val="24"/>
        </w:rPr>
        <w:t xml:space="preserve"> </w:t>
      </w:r>
      <w:r w:rsidRPr="00DE693A">
        <w:rPr>
          <w:rFonts w:ascii="Times New Roman" w:eastAsia="Calibri" w:hAnsi="Times New Roman" w:cs="Times New Roman"/>
          <w:sz w:val="24"/>
          <w:szCs w:val="24"/>
        </w:rPr>
        <w:t>type of records produced, the date of service,</w:t>
      </w:r>
      <w:r w:rsidR="00C97F43">
        <w:rPr>
          <w:rFonts w:ascii="Times New Roman" w:eastAsia="Calibri" w:hAnsi="Times New Roman" w:cs="Times New Roman"/>
          <w:sz w:val="24"/>
          <w:szCs w:val="24"/>
        </w:rPr>
        <w:t xml:space="preserve"> </w:t>
      </w:r>
      <w:r w:rsidR="00C97F43" w:rsidRPr="00C97F43">
        <w:rPr>
          <w:rFonts w:ascii="Times New Roman" w:eastAsia="Calibri" w:hAnsi="Times New Roman" w:cs="Times New Roman"/>
          <w:sz w:val="24"/>
          <w:szCs w:val="24"/>
          <w:highlight w:val="yellow"/>
          <w:u w:val="single"/>
        </w:rPr>
        <w:t>the date the records were produced</w:t>
      </w:r>
      <w:r w:rsidR="00C97F43" w:rsidRPr="00ED2DB9">
        <w:rPr>
          <w:rFonts w:ascii="Times New Roman" w:eastAsia="Calibri" w:hAnsi="Times New Roman" w:cs="Times New Roman"/>
          <w:sz w:val="24"/>
          <w:szCs w:val="24"/>
          <w:highlight w:val="yellow"/>
        </w:rPr>
        <w:t>,</w:t>
      </w:r>
      <w:r w:rsidRPr="00DE693A">
        <w:rPr>
          <w:rFonts w:ascii="Times New Roman" w:eastAsia="Calibri" w:hAnsi="Times New Roman" w:cs="Times New Roman"/>
          <w:sz w:val="24"/>
          <w:szCs w:val="24"/>
        </w:rPr>
        <w:t xml:space="preserve"> a description of the billed services, the number of pages produced; and </w:t>
      </w:r>
    </w:p>
    <w:p w14:paraId="3F8D69E9" w14:textId="77777777" w:rsidR="00894ADE" w:rsidRPr="00DE693A" w:rsidRDefault="00894ADE" w:rsidP="00894ADE">
      <w:pPr>
        <w:ind w:left="360"/>
        <w:rPr>
          <w:rFonts w:ascii="Times New Roman" w:eastAsia="Calibri" w:hAnsi="Times New Roman" w:cs="Times New Roman"/>
          <w:sz w:val="24"/>
          <w:szCs w:val="24"/>
        </w:rPr>
      </w:pPr>
      <w:r w:rsidRPr="00DE693A">
        <w:rPr>
          <w:rFonts w:ascii="Times New Roman" w:eastAsia="Calibri" w:hAnsi="Times New Roman" w:cs="Times New Roman"/>
          <w:sz w:val="24"/>
          <w:szCs w:val="24"/>
        </w:rPr>
        <w:t xml:space="preserve">(4) </w:t>
      </w:r>
      <w:r w:rsidRPr="00894ADE">
        <w:rPr>
          <w:rFonts w:ascii="Times New Roman" w:eastAsia="Calibri" w:hAnsi="Times New Roman" w:cs="Times New Roman"/>
          <w:strike/>
          <w:sz w:val="24"/>
          <w:szCs w:val="24"/>
          <w:highlight w:val="yellow"/>
        </w:rPr>
        <w:t>The date the records were requested, and</w:t>
      </w:r>
      <w:r>
        <w:rPr>
          <w:rFonts w:ascii="Times New Roman" w:eastAsia="Calibri" w:hAnsi="Times New Roman" w:cs="Times New Roman"/>
          <w:sz w:val="24"/>
          <w:szCs w:val="24"/>
        </w:rPr>
        <w:t xml:space="preserve"> </w:t>
      </w:r>
      <w:proofErr w:type="spellStart"/>
      <w:r w:rsidRPr="009A2D47">
        <w:rPr>
          <w:rFonts w:ascii="Times New Roman" w:eastAsia="Calibri" w:hAnsi="Times New Roman" w:cs="Times New Roman"/>
          <w:strike/>
          <w:sz w:val="24"/>
          <w:szCs w:val="24"/>
          <w:highlight w:val="yellow"/>
          <w:u w:val="single"/>
        </w:rPr>
        <w:t>t</w:t>
      </w:r>
      <w:r w:rsidRPr="009A2D47">
        <w:rPr>
          <w:rFonts w:ascii="Times New Roman" w:eastAsia="Calibri" w:hAnsi="Times New Roman" w:cs="Times New Roman"/>
          <w:sz w:val="24"/>
          <w:szCs w:val="24"/>
          <w:highlight w:val="yellow"/>
          <w:u w:val="single"/>
        </w:rPr>
        <w:t>T</w:t>
      </w:r>
      <w:r w:rsidRPr="00DE693A">
        <w:rPr>
          <w:rFonts w:ascii="Times New Roman" w:eastAsia="Calibri" w:hAnsi="Times New Roman" w:cs="Times New Roman"/>
          <w:sz w:val="24"/>
          <w:szCs w:val="24"/>
        </w:rPr>
        <w:t>he</w:t>
      </w:r>
      <w:proofErr w:type="spellEnd"/>
      <w:r w:rsidRPr="00DE693A">
        <w:rPr>
          <w:rFonts w:ascii="Times New Roman" w:eastAsia="Calibri" w:hAnsi="Times New Roman" w:cs="Times New Roman"/>
          <w:sz w:val="24"/>
          <w:szCs w:val="24"/>
        </w:rPr>
        <w:t xml:space="preserve"> name of the individual requesting the records.</w:t>
      </w:r>
    </w:p>
    <w:p w14:paraId="143322DF" w14:textId="77777777" w:rsidR="00216855" w:rsidRPr="00216855" w:rsidRDefault="00216855" w:rsidP="00216855">
      <w:pPr>
        <w:spacing w:after="200" w:line="276" w:lineRule="auto"/>
        <w:ind w:left="360"/>
        <w:rPr>
          <w:rFonts w:ascii="Times New Roman" w:eastAsia="Calibri" w:hAnsi="Times New Roman" w:cs="Times New Roman"/>
          <w:sz w:val="24"/>
          <w:szCs w:val="24"/>
        </w:rPr>
      </w:pPr>
      <w:r w:rsidRPr="00216855">
        <w:rPr>
          <w:rFonts w:ascii="Times New Roman" w:eastAsia="Calibri" w:hAnsi="Times New Roman" w:cs="Times New Roman"/>
          <w:sz w:val="24"/>
          <w:szCs w:val="24"/>
        </w:rPr>
        <w:t xml:space="preserve">(c) Bills submitted under this section </w:t>
      </w:r>
      <w:r w:rsidRPr="00216855">
        <w:rPr>
          <w:rFonts w:ascii="Times New Roman" w:eastAsia="Calibri" w:hAnsi="Times New Roman" w:cs="Times New Roman"/>
          <w:strike/>
          <w:sz w:val="24"/>
          <w:szCs w:val="24"/>
          <w:highlight w:val="yellow"/>
        </w:rPr>
        <w:t xml:space="preserve">must </w:t>
      </w:r>
      <w:r w:rsidRPr="000A5DD2">
        <w:rPr>
          <w:rFonts w:ascii="Times New Roman" w:eastAsia="Calibri" w:hAnsi="Times New Roman" w:cs="Times New Roman"/>
          <w:strike/>
          <w:sz w:val="24"/>
          <w:szCs w:val="24"/>
          <w:highlight w:val="yellow"/>
        </w:rPr>
        <w:t>use</w:t>
      </w:r>
      <w:r w:rsidRPr="000A5DD2">
        <w:rPr>
          <w:rFonts w:ascii="Times New Roman" w:eastAsia="Calibri" w:hAnsi="Times New Roman" w:cs="Times New Roman"/>
          <w:sz w:val="24"/>
          <w:szCs w:val="24"/>
          <w:highlight w:val="yellow"/>
        </w:rPr>
        <w:t xml:space="preserve"> </w:t>
      </w:r>
      <w:r w:rsidRPr="000A5DD2">
        <w:rPr>
          <w:rFonts w:ascii="Times New Roman" w:eastAsia="Calibri" w:hAnsi="Times New Roman" w:cs="Times New Roman"/>
          <w:sz w:val="24"/>
          <w:szCs w:val="24"/>
          <w:highlight w:val="yellow"/>
          <w:u w:val="single"/>
        </w:rPr>
        <w:t>are l</w:t>
      </w:r>
      <w:r w:rsidRPr="00216855">
        <w:rPr>
          <w:rFonts w:ascii="Times New Roman" w:eastAsia="Calibri" w:hAnsi="Times New Roman" w:cs="Times New Roman"/>
          <w:sz w:val="24"/>
          <w:szCs w:val="24"/>
          <w:highlight w:val="yellow"/>
          <w:u w:val="single"/>
        </w:rPr>
        <w:t>imited to</w:t>
      </w:r>
      <w:r w:rsidRPr="00216855">
        <w:rPr>
          <w:rFonts w:ascii="Times New Roman" w:eastAsia="Calibri" w:hAnsi="Times New Roman" w:cs="Times New Roman"/>
          <w:sz w:val="24"/>
          <w:szCs w:val="24"/>
        </w:rPr>
        <w:t xml:space="preserve"> the following codes:</w:t>
      </w:r>
    </w:p>
    <w:p w14:paraId="08CD824F" w14:textId="37505BE0" w:rsidR="00216855" w:rsidRPr="00451BDC" w:rsidRDefault="00216855" w:rsidP="00216855">
      <w:pPr>
        <w:spacing w:after="200" w:line="276" w:lineRule="auto"/>
        <w:ind w:left="360"/>
        <w:rPr>
          <w:rFonts w:ascii="Times New Roman" w:eastAsia="Calibri" w:hAnsi="Times New Roman" w:cs="Times New Roman"/>
          <w:sz w:val="24"/>
          <w:szCs w:val="24"/>
          <w:u w:val="single"/>
        </w:rPr>
      </w:pPr>
      <w:r w:rsidRPr="00216855">
        <w:rPr>
          <w:rFonts w:ascii="Times New Roman" w:eastAsia="Calibri" w:hAnsi="Times New Roman" w:cs="Times New Roman"/>
          <w:sz w:val="24"/>
          <w:szCs w:val="24"/>
        </w:rPr>
        <w:t>(1) WC</w:t>
      </w:r>
      <w:r>
        <w:rPr>
          <w:rFonts w:ascii="Times New Roman" w:eastAsia="Calibri" w:hAnsi="Times New Roman" w:cs="Times New Roman"/>
          <w:sz w:val="24"/>
          <w:szCs w:val="24"/>
        </w:rPr>
        <w:t xml:space="preserve"> </w:t>
      </w:r>
      <w:r w:rsidRPr="00216855">
        <w:rPr>
          <w:rFonts w:ascii="Times New Roman" w:eastAsia="Calibri" w:hAnsi="Times New Roman" w:cs="Times New Roman"/>
          <w:sz w:val="24"/>
          <w:szCs w:val="24"/>
        </w:rPr>
        <w:t xml:space="preserve">010: Flat </w:t>
      </w:r>
      <w:r w:rsidRPr="00E50C22">
        <w:rPr>
          <w:rFonts w:ascii="Times New Roman" w:eastAsia="Calibri" w:hAnsi="Times New Roman" w:cs="Times New Roman"/>
          <w:strike/>
          <w:sz w:val="24"/>
          <w:szCs w:val="24"/>
          <w:highlight w:val="yellow"/>
        </w:rPr>
        <w:t>Price</w:t>
      </w:r>
      <w:r w:rsidR="00E50C22">
        <w:rPr>
          <w:rFonts w:ascii="Times New Roman" w:eastAsia="Calibri" w:hAnsi="Times New Roman" w:cs="Times New Roman"/>
          <w:strike/>
          <w:sz w:val="24"/>
          <w:szCs w:val="24"/>
          <w:highlight w:val="yellow"/>
        </w:rPr>
        <w:t xml:space="preserve"> </w:t>
      </w:r>
      <w:r w:rsidR="00E50C22" w:rsidRPr="00E50C22">
        <w:rPr>
          <w:rFonts w:ascii="Times New Roman" w:eastAsia="Calibri" w:hAnsi="Times New Roman" w:cs="Times New Roman"/>
          <w:sz w:val="24"/>
          <w:szCs w:val="24"/>
          <w:highlight w:val="yellow"/>
          <w:u w:val="single"/>
        </w:rPr>
        <w:t>Fee</w:t>
      </w:r>
      <w:r w:rsidRPr="00E50C22">
        <w:rPr>
          <w:rFonts w:ascii="Times New Roman" w:eastAsia="Calibri" w:hAnsi="Times New Roman" w:cs="Times New Roman"/>
          <w:sz w:val="24"/>
          <w:szCs w:val="24"/>
        </w:rPr>
        <w:t xml:space="preserve"> </w:t>
      </w:r>
      <w:r w:rsidRPr="00216855">
        <w:rPr>
          <w:rFonts w:ascii="Times New Roman" w:eastAsia="Calibri" w:hAnsi="Times New Roman" w:cs="Times New Roman"/>
          <w:sz w:val="24"/>
          <w:szCs w:val="24"/>
        </w:rPr>
        <w:t>of $225</w:t>
      </w:r>
      <w:r w:rsidRPr="00216855">
        <w:rPr>
          <w:rFonts w:ascii="Arial" w:eastAsia="Calibri" w:hAnsi="Arial" w:cs="Arial"/>
          <w:sz w:val="24"/>
          <w:szCs w:val="24"/>
        </w:rPr>
        <w:t xml:space="preserve"> </w:t>
      </w:r>
      <w:r w:rsidRPr="00451BDC">
        <w:rPr>
          <w:rFonts w:ascii="Times New Roman" w:eastAsia="Calibri" w:hAnsi="Times New Roman" w:cs="Times New Roman"/>
          <w:sz w:val="24"/>
          <w:szCs w:val="24"/>
          <w:highlight w:val="yellow"/>
          <w:u w:val="single"/>
        </w:rPr>
        <w:t>for services rendered on or after January 1, 2022</w:t>
      </w:r>
      <w:r w:rsidR="00157838">
        <w:rPr>
          <w:rFonts w:ascii="Times New Roman" w:eastAsia="Calibri" w:hAnsi="Times New Roman" w:cs="Times New Roman"/>
          <w:sz w:val="24"/>
          <w:szCs w:val="24"/>
          <w:highlight w:val="yellow"/>
          <w:u w:val="single"/>
        </w:rPr>
        <w:t>,</w:t>
      </w:r>
      <w:r w:rsidRPr="00451BDC">
        <w:rPr>
          <w:rFonts w:ascii="Times New Roman" w:eastAsia="Calibri" w:hAnsi="Times New Roman" w:cs="Times New Roman"/>
          <w:sz w:val="24"/>
          <w:szCs w:val="24"/>
          <w:highlight w:val="yellow"/>
          <w:u w:val="single"/>
        </w:rPr>
        <w:t xml:space="preserve"> regardless of the date of injury</w:t>
      </w:r>
      <w:r w:rsidRPr="00451BDC">
        <w:rPr>
          <w:rFonts w:ascii="Times New Roman" w:eastAsia="Calibri" w:hAnsi="Times New Roman" w:cs="Times New Roman"/>
          <w:sz w:val="24"/>
          <w:szCs w:val="24"/>
          <w:u w:val="single"/>
        </w:rPr>
        <w:t xml:space="preserve">. </w:t>
      </w:r>
    </w:p>
    <w:p w14:paraId="4F0CB424" w14:textId="03BBB16F" w:rsidR="00216855" w:rsidRPr="00451BDC" w:rsidRDefault="00216855" w:rsidP="00216855">
      <w:pPr>
        <w:spacing w:after="200" w:line="276" w:lineRule="auto"/>
        <w:ind w:left="360"/>
        <w:rPr>
          <w:rFonts w:ascii="Arial" w:eastAsia="Calibri" w:hAnsi="Arial" w:cs="Arial"/>
          <w:sz w:val="24"/>
          <w:szCs w:val="24"/>
          <w:u w:val="single"/>
        </w:rPr>
      </w:pPr>
      <w:r w:rsidRPr="00D7294D">
        <w:rPr>
          <w:rFonts w:ascii="Arial" w:eastAsia="Calibri" w:hAnsi="Arial" w:cs="Arial"/>
          <w:sz w:val="24"/>
          <w:szCs w:val="24"/>
        </w:rPr>
        <w:t>(</w:t>
      </w:r>
      <w:r w:rsidRPr="00216855">
        <w:rPr>
          <w:rFonts w:ascii="Times New Roman" w:eastAsia="Calibri" w:hAnsi="Times New Roman" w:cs="Times New Roman"/>
          <w:sz w:val="24"/>
          <w:szCs w:val="24"/>
        </w:rPr>
        <w:t xml:space="preserve">2) WC 020: Flat </w:t>
      </w:r>
      <w:r w:rsidRPr="0086359F">
        <w:rPr>
          <w:rFonts w:ascii="Times New Roman" w:eastAsia="Calibri" w:hAnsi="Times New Roman" w:cs="Times New Roman"/>
          <w:strike/>
          <w:sz w:val="24"/>
          <w:szCs w:val="24"/>
          <w:highlight w:val="yellow"/>
        </w:rPr>
        <w:t>Price</w:t>
      </w:r>
      <w:r w:rsidR="00E50C22" w:rsidRPr="0086359F">
        <w:rPr>
          <w:rFonts w:ascii="Times New Roman" w:eastAsia="Calibri" w:hAnsi="Times New Roman" w:cs="Times New Roman"/>
          <w:sz w:val="24"/>
          <w:szCs w:val="24"/>
          <w:highlight w:val="yellow"/>
        </w:rPr>
        <w:t xml:space="preserve"> </w:t>
      </w:r>
      <w:r w:rsidR="00E50C22" w:rsidRPr="0086359F">
        <w:rPr>
          <w:rFonts w:ascii="Times New Roman" w:eastAsia="Calibri" w:hAnsi="Times New Roman" w:cs="Times New Roman"/>
          <w:sz w:val="24"/>
          <w:szCs w:val="24"/>
          <w:highlight w:val="yellow"/>
          <w:u w:val="single"/>
        </w:rPr>
        <w:t>F</w:t>
      </w:r>
      <w:r w:rsidR="00E50C22" w:rsidRPr="00E50C22">
        <w:rPr>
          <w:rFonts w:ascii="Times New Roman" w:eastAsia="Calibri" w:hAnsi="Times New Roman" w:cs="Times New Roman"/>
          <w:sz w:val="24"/>
          <w:szCs w:val="24"/>
          <w:highlight w:val="yellow"/>
          <w:u w:val="single"/>
        </w:rPr>
        <w:t>ee</w:t>
      </w:r>
      <w:r w:rsidRPr="00E50C22">
        <w:rPr>
          <w:rFonts w:ascii="Times New Roman" w:eastAsia="Calibri" w:hAnsi="Times New Roman" w:cs="Times New Roman"/>
          <w:sz w:val="24"/>
          <w:szCs w:val="24"/>
        </w:rPr>
        <w:t xml:space="preserve"> </w:t>
      </w:r>
      <w:r w:rsidRPr="00216855">
        <w:rPr>
          <w:rFonts w:ascii="Times New Roman" w:eastAsia="Calibri" w:hAnsi="Times New Roman" w:cs="Times New Roman"/>
          <w:sz w:val="24"/>
          <w:szCs w:val="24"/>
        </w:rPr>
        <w:t>of $180</w:t>
      </w:r>
      <w:r w:rsidR="00451BDC" w:rsidRPr="00451BDC">
        <w:rPr>
          <w:rFonts w:ascii="Times New Roman" w:eastAsia="Calibri" w:hAnsi="Times New Roman" w:cs="Times New Roman"/>
          <w:sz w:val="24"/>
          <w:szCs w:val="24"/>
        </w:rPr>
        <w:t xml:space="preserve"> </w:t>
      </w:r>
      <w:r w:rsidRPr="00451BDC">
        <w:rPr>
          <w:rFonts w:ascii="Times New Roman" w:eastAsia="Calibri" w:hAnsi="Times New Roman" w:cs="Times New Roman"/>
          <w:sz w:val="24"/>
          <w:szCs w:val="24"/>
          <w:highlight w:val="yellow"/>
          <w:u w:val="single"/>
        </w:rPr>
        <w:t>for services rendered between July 1, 2015</w:t>
      </w:r>
      <w:r w:rsidR="00157838">
        <w:rPr>
          <w:rFonts w:ascii="Times New Roman" w:eastAsia="Calibri" w:hAnsi="Times New Roman" w:cs="Times New Roman"/>
          <w:sz w:val="24"/>
          <w:szCs w:val="24"/>
          <w:highlight w:val="yellow"/>
          <w:u w:val="single"/>
        </w:rPr>
        <w:t>,</w:t>
      </w:r>
      <w:r w:rsidRPr="00451BDC">
        <w:rPr>
          <w:rFonts w:ascii="Times New Roman" w:eastAsia="Calibri" w:hAnsi="Times New Roman" w:cs="Times New Roman"/>
          <w:sz w:val="24"/>
          <w:szCs w:val="24"/>
          <w:highlight w:val="yellow"/>
          <w:u w:val="single"/>
        </w:rPr>
        <w:t xml:space="preserve"> and December 31, 2021</w:t>
      </w:r>
      <w:r w:rsidR="00157838">
        <w:rPr>
          <w:rFonts w:ascii="Times New Roman" w:eastAsia="Calibri" w:hAnsi="Times New Roman" w:cs="Times New Roman"/>
          <w:sz w:val="24"/>
          <w:szCs w:val="24"/>
          <w:highlight w:val="yellow"/>
          <w:u w:val="single"/>
        </w:rPr>
        <w:t>,</w:t>
      </w:r>
      <w:r w:rsidRPr="00451BDC">
        <w:rPr>
          <w:rFonts w:ascii="Times New Roman" w:eastAsia="Calibri" w:hAnsi="Times New Roman" w:cs="Times New Roman"/>
          <w:sz w:val="24"/>
          <w:szCs w:val="24"/>
          <w:highlight w:val="yellow"/>
          <w:u w:val="single"/>
        </w:rPr>
        <w:t xml:space="preserve"> regardless of the date of injury</w:t>
      </w:r>
      <w:r w:rsidRPr="00451BDC">
        <w:rPr>
          <w:rFonts w:ascii="Times New Roman" w:eastAsia="Calibri" w:hAnsi="Times New Roman" w:cs="Times New Roman"/>
          <w:sz w:val="24"/>
          <w:szCs w:val="24"/>
        </w:rPr>
        <w:t>.</w:t>
      </w:r>
    </w:p>
    <w:p w14:paraId="790A7F84" w14:textId="5130CACB" w:rsidR="00BC5C4C" w:rsidRPr="00BC5C4C" w:rsidRDefault="00216855" w:rsidP="006B5681">
      <w:pPr>
        <w:ind w:left="360"/>
        <w:rPr>
          <w:rFonts w:ascii="Times New Roman" w:hAnsi="Times New Roman" w:cs="Times New Roman"/>
          <w:sz w:val="24"/>
          <w:szCs w:val="24"/>
          <w:u w:val="single"/>
        </w:rPr>
      </w:pPr>
      <w:r w:rsidRPr="000A5DD2">
        <w:rPr>
          <w:rFonts w:ascii="Times New Roman" w:eastAsia="Calibri" w:hAnsi="Times New Roman" w:cs="Times New Roman"/>
          <w:sz w:val="24"/>
          <w:szCs w:val="24"/>
        </w:rPr>
        <w:t>(</w:t>
      </w:r>
      <w:r w:rsidRPr="00216855">
        <w:rPr>
          <w:rFonts w:ascii="Times New Roman" w:eastAsia="Calibri" w:hAnsi="Times New Roman" w:cs="Times New Roman"/>
          <w:sz w:val="24"/>
          <w:szCs w:val="24"/>
        </w:rPr>
        <w:t xml:space="preserve">e) </w:t>
      </w:r>
      <w:r w:rsidR="00BC5C4C" w:rsidRPr="00BC5C4C">
        <w:rPr>
          <w:rFonts w:ascii="Times New Roman" w:hAnsi="Times New Roman" w:cs="Times New Roman"/>
          <w:strike/>
          <w:sz w:val="24"/>
          <w:szCs w:val="24"/>
          <w:highlight w:val="yellow"/>
        </w:rPr>
        <w:t>Bills must be paid within thirty days of receipt by the claims administrator. If bills are not paid within this period, then that portion of the billed sum which remains unpaid will be increased by 25 percent.</w:t>
      </w:r>
    </w:p>
    <w:p w14:paraId="2E16BF1F" w14:textId="47F377CA" w:rsidR="00216855" w:rsidRDefault="00216855" w:rsidP="00216855">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t>Discussion:</w:t>
      </w:r>
    </w:p>
    <w:p w14:paraId="73CFF689" w14:textId="70C8469C" w:rsidR="000438B6" w:rsidRDefault="00C97F43" w:rsidP="000B64F4">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The Division has proposed a new definition of “Date of Service” in §9980(g), which the Institute supports.  We recommend an additional requirement in subsection (b)(3) for billings to include the date that records were produced.  </w:t>
      </w:r>
      <w:r w:rsidR="000438B6">
        <w:rPr>
          <w:rFonts w:ascii="Times New Roman" w:eastAsia="Calibri" w:hAnsi="Times New Roman" w:cs="Times New Roman"/>
          <w:i/>
          <w:iCs/>
          <w:sz w:val="24"/>
          <w:szCs w:val="24"/>
        </w:rPr>
        <w:t xml:space="preserve">In subsection (b)(4), the Institute recommends deleting </w:t>
      </w:r>
      <w:r w:rsidR="00971514">
        <w:rPr>
          <w:rFonts w:ascii="Times New Roman" w:eastAsia="Calibri" w:hAnsi="Times New Roman" w:cs="Times New Roman"/>
          <w:i/>
          <w:iCs/>
          <w:sz w:val="24"/>
          <w:szCs w:val="24"/>
        </w:rPr>
        <w:t xml:space="preserve">language that has </w:t>
      </w:r>
      <w:r w:rsidR="007068AB">
        <w:rPr>
          <w:rFonts w:ascii="Times New Roman" w:eastAsia="Calibri" w:hAnsi="Times New Roman" w:cs="Times New Roman"/>
          <w:i/>
          <w:iCs/>
          <w:sz w:val="24"/>
          <w:szCs w:val="24"/>
        </w:rPr>
        <w:t xml:space="preserve">now </w:t>
      </w:r>
      <w:r w:rsidR="00971514">
        <w:rPr>
          <w:rFonts w:ascii="Times New Roman" w:eastAsia="Calibri" w:hAnsi="Times New Roman" w:cs="Times New Roman"/>
          <w:i/>
          <w:iCs/>
          <w:sz w:val="24"/>
          <w:szCs w:val="24"/>
        </w:rPr>
        <w:t xml:space="preserve">been used to define Date of Service.  </w:t>
      </w:r>
    </w:p>
    <w:p w14:paraId="6D7A6E85" w14:textId="2E79A15D" w:rsidR="000B64F4" w:rsidRPr="00BC5C4C" w:rsidRDefault="000B64F4" w:rsidP="000B64F4">
      <w:pPr>
        <w:spacing w:after="200" w:line="276" w:lineRule="auto"/>
        <w:rPr>
          <w:rFonts w:ascii="Times New Roman" w:eastAsia="Calibri" w:hAnsi="Times New Roman" w:cs="Times New Roman"/>
          <w:i/>
          <w:iCs/>
          <w:sz w:val="24"/>
          <w:szCs w:val="24"/>
        </w:rPr>
      </w:pPr>
      <w:r w:rsidRPr="00BC5C4C">
        <w:rPr>
          <w:rFonts w:ascii="Times New Roman" w:eastAsia="Calibri" w:hAnsi="Times New Roman" w:cs="Times New Roman"/>
          <w:i/>
          <w:iCs/>
          <w:sz w:val="24"/>
          <w:szCs w:val="24"/>
        </w:rPr>
        <w:t xml:space="preserve">In subsection (c), the Institute recommends replacing the proposed “must use” </w:t>
      </w:r>
      <w:r w:rsidR="0008478D">
        <w:rPr>
          <w:rFonts w:ascii="Times New Roman" w:eastAsia="Calibri" w:hAnsi="Times New Roman" w:cs="Times New Roman"/>
          <w:i/>
          <w:iCs/>
          <w:sz w:val="24"/>
          <w:szCs w:val="24"/>
        </w:rPr>
        <w:t>language</w:t>
      </w:r>
      <w:r w:rsidRPr="00BC5C4C">
        <w:rPr>
          <w:rFonts w:ascii="Times New Roman" w:eastAsia="Calibri" w:hAnsi="Times New Roman" w:cs="Times New Roman"/>
          <w:i/>
          <w:iCs/>
          <w:sz w:val="24"/>
          <w:szCs w:val="24"/>
        </w:rPr>
        <w:t xml:space="preserve"> with “limited to,” for the purpose of clarification that no other codes may be used to bill copy and related services </w:t>
      </w:r>
      <w:r w:rsidR="007068AB">
        <w:rPr>
          <w:rFonts w:ascii="Times New Roman" w:eastAsia="Calibri" w:hAnsi="Times New Roman" w:cs="Times New Roman"/>
          <w:i/>
          <w:iCs/>
          <w:sz w:val="24"/>
          <w:szCs w:val="24"/>
        </w:rPr>
        <w:t xml:space="preserve">-- </w:t>
      </w:r>
      <w:r w:rsidRPr="00BC5C4C">
        <w:rPr>
          <w:rFonts w:ascii="Times New Roman" w:eastAsia="Calibri" w:hAnsi="Times New Roman" w:cs="Times New Roman"/>
          <w:i/>
          <w:iCs/>
          <w:sz w:val="24"/>
          <w:szCs w:val="24"/>
        </w:rPr>
        <w:t xml:space="preserve">without implying that each bill </w:t>
      </w:r>
      <w:r w:rsidR="00BC5C4C" w:rsidRPr="00A66586">
        <w:rPr>
          <w:rFonts w:ascii="Times New Roman" w:eastAsia="Calibri" w:hAnsi="Times New Roman" w:cs="Times New Roman"/>
          <w:i/>
          <w:iCs/>
          <w:sz w:val="24"/>
          <w:szCs w:val="24"/>
          <w:u w:val="single"/>
        </w:rPr>
        <w:t>must</w:t>
      </w:r>
      <w:r w:rsidRPr="00BC5C4C">
        <w:rPr>
          <w:rFonts w:ascii="Times New Roman" w:eastAsia="Calibri" w:hAnsi="Times New Roman" w:cs="Times New Roman"/>
          <w:i/>
          <w:iCs/>
          <w:sz w:val="24"/>
          <w:szCs w:val="24"/>
        </w:rPr>
        <w:t xml:space="preserve"> include all listed codes.  </w:t>
      </w:r>
    </w:p>
    <w:p w14:paraId="05431E1E" w14:textId="1195C9F0" w:rsidR="00216855" w:rsidRPr="00D7294D" w:rsidRDefault="00216855" w:rsidP="00216855">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The Division intends </w:t>
      </w:r>
      <w:r w:rsidR="005201B8">
        <w:rPr>
          <w:rFonts w:ascii="Times New Roman" w:eastAsia="Calibri" w:hAnsi="Times New Roman" w:cs="Times New Roman"/>
          <w:i/>
          <w:iCs/>
          <w:sz w:val="24"/>
          <w:szCs w:val="24"/>
        </w:rPr>
        <w:t xml:space="preserve">for the increased flat fee of $225 </w:t>
      </w:r>
      <w:r>
        <w:rPr>
          <w:rFonts w:ascii="Times New Roman" w:eastAsia="Calibri" w:hAnsi="Times New Roman" w:cs="Times New Roman"/>
          <w:i/>
          <w:iCs/>
          <w:sz w:val="24"/>
          <w:szCs w:val="24"/>
        </w:rPr>
        <w:t xml:space="preserve">to apply to copy services provided on or after </w:t>
      </w:r>
      <w:r w:rsidR="005201B8">
        <w:rPr>
          <w:rFonts w:ascii="Times New Roman" w:eastAsia="Calibri" w:hAnsi="Times New Roman" w:cs="Times New Roman"/>
          <w:i/>
          <w:iCs/>
          <w:sz w:val="24"/>
          <w:szCs w:val="24"/>
        </w:rPr>
        <w:t xml:space="preserve">January 1, 2022. </w:t>
      </w:r>
      <w:r>
        <w:rPr>
          <w:rFonts w:ascii="Times New Roman" w:eastAsia="Calibri" w:hAnsi="Times New Roman" w:cs="Times New Roman"/>
          <w:i/>
          <w:iCs/>
          <w:sz w:val="24"/>
          <w:szCs w:val="24"/>
        </w:rPr>
        <w:t xml:space="preserve"> </w:t>
      </w:r>
      <w:r w:rsidR="00ED2DB9">
        <w:rPr>
          <w:rFonts w:ascii="Times New Roman" w:eastAsia="Calibri" w:hAnsi="Times New Roman" w:cs="Times New Roman"/>
          <w:i/>
          <w:iCs/>
          <w:sz w:val="24"/>
          <w:szCs w:val="24"/>
        </w:rPr>
        <w:t>The Institute</w:t>
      </w:r>
      <w:r w:rsidR="005201B8">
        <w:rPr>
          <w:rFonts w:ascii="Times New Roman" w:eastAsia="Calibri" w:hAnsi="Times New Roman" w:cs="Times New Roman"/>
          <w:i/>
          <w:iCs/>
          <w:sz w:val="24"/>
          <w:szCs w:val="24"/>
        </w:rPr>
        <w:t xml:space="preserve"> is concerned that bills will be submitted with code WC 010 for </w:t>
      </w:r>
      <w:r w:rsidR="00520CF2">
        <w:rPr>
          <w:rFonts w:ascii="Times New Roman" w:eastAsia="Calibri" w:hAnsi="Times New Roman" w:cs="Times New Roman"/>
          <w:i/>
          <w:iCs/>
          <w:sz w:val="24"/>
          <w:szCs w:val="24"/>
        </w:rPr>
        <w:t xml:space="preserve">dates of </w:t>
      </w:r>
      <w:r w:rsidR="005201B8">
        <w:rPr>
          <w:rFonts w:ascii="Times New Roman" w:eastAsia="Calibri" w:hAnsi="Times New Roman" w:cs="Times New Roman"/>
          <w:i/>
          <w:iCs/>
          <w:sz w:val="24"/>
          <w:szCs w:val="24"/>
        </w:rPr>
        <w:t>service prior to the effective date</w:t>
      </w:r>
      <w:r w:rsidR="00520CF2">
        <w:rPr>
          <w:rFonts w:ascii="Times New Roman" w:eastAsia="Calibri" w:hAnsi="Times New Roman" w:cs="Times New Roman"/>
          <w:i/>
          <w:iCs/>
          <w:sz w:val="24"/>
          <w:szCs w:val="24"/>
        </w:rPr>
        <w:t xml:space="preserve"> identified in </w:t>
      </w:r>
      <w:r w:rsidR="00CE0C69">
        <w:rPr>
          <w:rFonts w:ascii="Times New Roman" w:eastAsia="Calibri" w:hAnsi="Times New Roman" w:cs="Times New Roman"/>
          <w:i/>
          <w:iCs/>
          <w:sz w:val="24"/>
          <w:szCs w:val="24"/>
        </w:rPr>
        <w:t>§</w:t>
      </w:r>
      <w:r w:rsidR="00520CF2">
        <w:rPr>
          <w:rFonts w:ascii="Times New Roman" w:eastAsia="Calibri" w:hAnsi="Times New Roman" w:cs="Times New Roman"/>
          <w:i/>
          <w:iCs/>
          <w:sz w:val="24"/>
          <w:szCs w:val="24"/>
        </w:rPr>
        <w:t>9984.</w:t>
      </w:r>
      <w:r w:rsidR="005201B8">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00520CF2">
        <w:rPr>
          <w:rFonts w:ascii="Times New Roman" w:eastAsia="Calibri" w:hAnsi="Times New Roman" w:cs="Times New Roman"/>
          <w:i/>
          <w:iCs/>
          <w:sz w:val="24"/>
          <w:szCs w:val="24"/>
        </w:rPr>
        <w:t>To</w:t>
      </w:r>
      <w:r>
        <w:rPr>
          <w:rFonts w:ascii="Times New Roman" w:eastAsia="Calibri" w:hAnsi="Times New Roman" w:cs="Times New Roman"/>
          <w:i/>
          <w:iCs/>
          <w:sz w:val="24"/>
          <w:szCs w:val="24"/>
        </w:rPr>
        <w:t xml:space="preserve"> avoid </w:t>
      </w:r>
      <w:r w:rsidR="00520CF2">
        <w:rPr>
          <w:rFonts w:ascii="Times New Roman" w:eastAsia="Calibri" w:hAnsi="Times New Roman" w:cs="Times New Roman"/>
          <w:i/>
          <w:iCs/>
          <w:sz w:val="24"/>
          <w:szCs w:val="24"/>
        </w:rPr>
        <w:t>disputes</w:t>
      </w:r>
      <w:r>
        <w:rPr>
          <w:rFonts w:ascii="Times New Roman" w:eastAsia="Calibri" w:hAnsi="Times New Roman" w:cs="Times New Roman"/>
          <w:i/>
          <w:iCs/>
          <w:sz w:val="24"/>
          <w:szCs w:val="24"/>
        </w:rPr>
        <w:t xml:space="preserve">, the Institute recommends adding </w:t>
      </w:r>
      <w:r w:rsidR="00520CF2">
        <w:rPr>
          <w:rFonts w:ascii="Times New Roman" w:eastAsia="Calibri" w:hAnsi="Times New Roman" w:cs="Times New Roman"/>
          <w:i/>
          <w:iCs/>
          <w:sz w:val="24"/>
          <w:szCs w:val="24"/>
        </w:rPr>
        <w:t>clarifying language</w:t>
      </w:r>
      <w:r>
        <w:rPr>
          <w:rFonts w:ascii="Times New Roman" w:eastAsia="Calibri" w:hAnsi="Times New Roman" w:cs="Times New Roman"/>
          <w:i/>
          <w:iCs/>
          <w:sz w:val="24"/>
          <w:szCs w:val="24"/>
        </w:rPr>
        <w:t xml:space="preserve"> </w:t>
      </w:r>
      <w:r w:rsidR="00520CF2">
        <w:rPr>
          <w:rFonts w:ascii="Times New Roman" w:eastAsia="Calibri" w:hAnsi="Times New Roman" w:cs="Times New Roman"/>
          <w:i/>
          <w:iCs/>
          <w:sz w:val="24"/>
          <w:szCs w:val="24"/>
        </w:rPr>
        <w:t xml:space="preserve">as </w:t>
      </w:r>
      <w:r>
        <w:rPr>
          <w:rFonts w:ascii="Times New Roman" w:eastAsia="Calibri" w:hAnsi="Times New Roman" w:cs="Times New Roman"/>
          <w:i/>
          <w:iCs/>
          <w:sz w:val="24"/>
          <w:szCs w:val="24"/>
        </w:rPr>
        <w:t xml:space="preserve">to the effective dates </w:t>
      </w:r>
      <w:r w:rsidR="00520CF2">
        <w:rPr>
          <w:rFonts w:ascii="Times New Roman" w:eastAsia="Calibri" w:hAnsi="Times New Roman" w:cs="Times New Roman"/>
          <w:i/>
          <w:iCs/>
          <w:sz w:val="24"/>
          <w:szCs w:val="24"/>
        </w:rPr>
        <w:t>in</w:t>
      </w:r>
      <w:r>
        <w:rPr>
          <w:rFonts w:ascii="Times New Roman" w:eastAsia="Calibri" w:hAnsi="Times New Roman" w:cs="Times New Roman"/>
          <w:i/>
          <w:iCs/>
          <w:sz w:val="24"/>
          <w:szCs w:val="24"/>
        </w:rPr>
        <w:t xml:space="preserve"> </w:t>
      </w:r>
      <w:r w:rsidR="00CE0C69">
        <w:rPr>
          <w:rFonts w:ascii="Times New Roman" w:eastAsia="Calibri" w:hAnsi="Times New Roman" w:cs="Times New Roman"/>
          <w:i/>
          <w:iCs/>
          <w:sz w:val="24"/>
          <w:szCs w:val="24"/>
        </w:rPr>
        <w:t>sub</w:t>
      </w:r>
      <w:r>
        <w:rPr>
          <w:rFonts w:ascii="Times New Roman" w:eastAsia="Calibri" w:hAnsi="Times New Roman" w:cs="Times New Roman"/>
          <w:i/>
          <w:iCs/>
          <w:sz w:val="24"/>
          <w:szCs w:val="24"/>
        </w:rPr>
        <w:t>sections (c)(1</w:t>
      </w:r>
      <w:r w:rsidR="00A66586">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and (2)</w:t>
      </w:r>
      <w:r w:rsidR="00A66586">
        <w:rPr>
          <w:rFonts w:ascii="Times New Roman" w:eastAsia="Calibri" w:hAnsi="Times New Roman" w:cs="Times New Roman"/>
          <w:i/>
          <w:iCs/>
          <w:sz w:val="24"/>
          <w:szCs w:val="24"/>
        </w:rPr>
        <w:t>.</w:t>
      </w:r>
    </w:p>
    <w:p w14:paraId="237CC230" w14:textId="11B94B4B" w:rsidR="00F230F5" w:rsidRDefault="00216855" w:rsidP="00216855">
      <w:pPr>
        <w:autoSpaceDE w:val="0"/>
        <w:autoSpaceDN w:val="0"/>
        <w:spacing w:after="0" w:line="276" w:lineRule="auto"/>
        <w:rPr>
          <w:rFonts w:ascii="Times New Roman" w:eastAsia="Calibri" w:hAnsi="Times New Roman" w:cs="Times New Roman"/>
          <w:i/>
          <w:iCs/>
          <w:sz w:val="24"/>
          <w:szCs w:val="24"/>
        </w:rPr>
      </w:pPr>
      <w:r w:rsidRPr="00216855">
        <w:rPr>
          <w:rFonts w:ascii="Times New Roman" w:eastAsia="Calibri" w:hAnsi="Times New Roman" w:cs="Times New Roman"/>
          <w:i/>
          <w:iCs/>
          <w:color w:val="000000"/>
          <w:sz w:val="24"/>
          <w:szCs w:val="24"/>
        </w:rPr>
        <w:t>Subsection (e) contravenes existing statutory law</w:t>
      </w:r>
      <w:r w:rsidR="000341EC">
        <w:rPr>
          <w:rFonts w:ascii="Times New Roman" w:eastAsia="Calibri" w:hAnsi="Times New Roman" w:cs="Times New Roman"/>
          <w:i/>
          <w:iCs/>
          <w:color w:val="000000"/>
          <w:sz w:val="24"/>
          <w:szCs w:val="24"/>
        </w:rPr>
        <w:t>,</w:t>
      </w:r>
      <w:r w:rsidRPr="00216855">
        <w:rPr>
          <w:rFonts w:ascii="Times New Roman" w:eastAsia="Calibri" w:hAnsi="Times New Roman" w:cs="Times New Roman"/>
          <w:i/>
          <w:iCs/>
          <w:color w:val="000000"/>
          <w:sz w:val="24"/>
          <w:szCs w:val="24"/>
        </w:rPr>
        <w:t xml:space="preserve"> which should be avoided</w:t>
      </w:r>
      <w:r w:rsidR="008B4C21">
        <w:rPr>
          <w:rFonts w:ascii="Times New Roman" w:eastAsia="Calibri" w:hAnsi="Times New Roman" w:cs="Times New Roman"/>
          <w:i/>
          <w:iCs/>
          <w:color w:val="000000"/>
          <w:sz w:val="24"/>
          <w:szCs w:val="24"/>
        </w:rPr>
        <w:t>.</w:t>
      </w:r>
      <w:r w:rsidR="00F214C0">
        <w:rPr>
          <w:rFonts w:ascii="Times New Roman" w:eastAsia="Calibri" w:hAnsi="Times New Roman" w:cs="Times New Roman"/>
          <w:i/>
          <w:iCs/>
          <w:color w:val="000000"/>
          <w:sz w:val="24"/>
          <w:szCs w:val="24"/>
        </w:rPr>
        <w:t xml:space="preserve">  </w:t>
      </w:r>
      <w:r w:rsidR="006B5681">
        <w:rPr>
          <w:rFonts w:ascii="Times New Roman" w:eastAsia="Calibri" w:hAnsi="Times New Roman" w:cs="Times New Roman"/>
          <w:i/>
          <w:iCs/>
          <w:color w:val="000000"/>
          <w:sz w:val="24"/>
          <w:szCs w:val="24"/>
        </w:rPr>
        <w:t>P</w:t>
      </w:r>
      <w:r w:rsidR="006B5681" w:rsidRPr="008B4C21">
        <w:rPr>
          <w:rFonts w:ascii="Times New Roman" w:eastAsia="Calibri" w:hAnsi="Times New Roman" w:cs="Times New Roman"/>
          <w:i/>
          <w:iCs/>
          <w:sz w:val="24"/>
          <w:szCs w:val="24"/>
        </w:rPr>
        <w:t>ursuant to Labor Code section 4622(a)(1)</w:t>
      </w:r>
      <w:r w:rsidR="006B5681">
        <w:rPr>
          <w:rFonts w:ascii="Times New Roman" w:eastAsia="Calibri" w:hAnsi="Times New Roman" w:cs="Times New Roman"/>
          <w:i/>
          <w:iCs/>
          <w:sz w:val="24"/>
          <w:szCs w:val="24"/>
        </w:rPr>
        <w:t>, b</w:t>
      </w:r>
      <w:r w:rsidR="00F214C0" w:rsidRPr="00F214C0">
        <w:rPr>
          <w:rFonts w:ascii="Times New Roman" w:eastAsia="Calibri" w:hAnsi="Times New Roman" w:cs="Times New Roman"/>
          <w:i/>
          <w:iCs/>
          <w:sz w:val="24"/>
          <w:szCs w:val="24"/>
        </w:rPr>
        <w:t xml:space="preserve">ills must be paid within </w:t>
      </w:r>
      <w:r w:rsidR="00F214C0" w:rsidRPr="008B4C21">
        <w:rPr>
          <w:rFonts w:ascii="Times New Roman" w:eastAsia="Calibri" w:hAnsi="Times New Roman" w:cs="Times New Roman"/>
          <w:i/>
          <w:iCs/>
          <w:sz w:val="24"/>
          <w:szCs w:val="24"/>
        </w:rPr>
        <w:t>60 days</w:t>
      </w:r>
      <w:r w:rsidR="009B5C64">
        <w:rPr>
          <w:rFonts w:ascii="Times New Roman" w:eastAsia="Calibri" w:hAnsi="Times New Roman" w:cs="Times New Roman"/>
          <w:i/>
          <w:iCs/>
          <w:sz w:val="24"/>
          <w:szCs w:val="24"/>
        </w:rPr>
        <w:t xml:space="preserve"> </w:t>
      </w:r>
      <w:r w:rsidR="00F214C0" w:rsidRPr="00F214C0">
        <w:rPr>
          <w:rFonts w:ascii="Times New Roman" w:eastAsia="Calibri" w:hAnsi="Times New Roman" w:cs="Times New Roman"/>
          <w:i/>
          <w:iCs/>
          <w:sz w:val="24"/>
          <w:szCs w:val="24"/>
        </w:rPr>
        <w:t>of receipt by the claims administrator</w:t>
      </w:r>
      <w:r w:rsidR="00D455DB">
        <w:rPr>
          <w:rFonts w:ascii="Times New Roman" w:eastAsia="Calibri" w:hAnsi="Times New Roman" w:cs="Times New Roman"/>
          <w:i/>
          <w:iCs/>
          <w:sz w:val="24"/>
          <w:szCs w:val="24"/>
        </w:rPr>
        <w:t>.</w:t>
      </w:r>
      <w:r w:rsidR="00F214C0" w:rsidRPr="00216855">
        <w:rPr>
          <w:rFonts w:ascii="Arial" w:eastAsia="Calibri" w:hAnsi="Arial" w:cs="Arial"/>
          <w:sz w:val="24"/>
          <w:szCs w:val="24"/>
        </w:rPr>
        <w:t xml:space="preserve">  </w:t>
      </w:r>
      <w:r w:rsidR="00F214C0">
        <w:rPr>
          <w:rFonts w:ascii="Times New Roman" w:eastAsia="Calibri" w:hAnsi="Times New Roman" w:cs="Times New Roman"/>
          <w:i/>
          <w:iCs/>
          <w:sz w:val="24"/>
          <w:szCs w:val="24"/>
        </w:rPr>
        <w:t xml:space="preserve">Delays in payment of billings are </w:t>
      </w:r>
      <w:r w:rsidRPr="00216855">
        <w:rPr>
          <w:rFonts w:ascii="Times New Roman" w:eastAsia="Calibri" w:hAnsi="Times New Roman" w:cs="Times New Roman"/>
          <w:i/>
          <w:iCs/>
          <w:sz w:val="24"/>
          <w:szCs w:val="24"/>
        </w:rPr>
        <w:t>properly remedied by application of</w:t>
      </w:r>
      <w:r>
        <w:rPr>
          <w:rFonts w:ascii="Times New Roman" w:eastAsia="Calibri" w:hAnsi="Times New Roman" w:cs="Times New Roman"/>
          <w:i/>
          <w:iCs/>
          <w:sz w:val="24"/>
          <w:szCs w:val="24"/>
        </w:rPr>
        <w:t xml:space="preserve"> </w:t>
      </w:r>
      <w:r w:rsidRPr="00216855">
        <w:rPr>
          <w:rFonts w:ascii="Times New Roman" w:eastAsia="Calibri" w:hAnsi="Times New Roman" w:cs="Times New Roman"/>
          <w:i/>
          <w:iCs/>
          <w:sz w:val="24"/>
          <w:szCs w:val="24"/>
        </w:rPr>
        <w:t>existing statutory law.</w:t>
      </w:r>
      <w:r w:rsidR="006B5681">
        <w:rPr>
          <w:rFonts w:ascii="Times New Roman" w:eastAsia="Calibri" w:hAnsi="Times New Roman" w:cs="Times New Roman"/>
          <w:i/>
          <w:iCs/>
          <w:sz w:val="24"/>
          <w:szCs w:val="24"/>
        </w:rPr>
        <w:t xml:space="preserve">  The Division justifies th</w:t>
      </w:r>
      <w:r w:rsidR="009551C0">
        <w:rPr>
          <w:rFonts w:ascii="Times New Roman" w:eastAsia="Calibri" w:hAnsi="Times New Roman" w:cs="Times New Roman"/>
          <w:i/>
          <w:iCs/>
          <w:sz w:val="24"/>
          <w:szCs w:val="24"/>
        </w:rPr>
        <w:t>is</w:t>
      </w:r>
      <w:r w:rsidR="00DE5CE7">
        <w:rPr>
          <w:rFonts w:ascii="Times New Roman" w:eastAsia="Calibri" w:hAnsi="Times New Roman" w:cs="Times New Roman"/>
          <w:i/>
          <w:iCs/>
          <w:sz w:val="24"/>
          <w:szCs w:val="24"/>
        </w:rPr>
        <w:t xml:space="preserve"> proposed penalty section in the ISOR by reference to the 2013 BRG Study</w:t>
      </w:r>
      <w:r w:rsidR="00F230F5">
        <w:rPr>
          <w:rFonts w:ascii="Times New Roman" w:eastAsia="Calibri" w:hAnsi="Times New Roman" w:cs="Times New Roman"/>
          <w:i/>
          <w:iCs/>
          <w:sz w:val="24"/>
          <w:szCs w:val="24"/>
        </w:rPr>
        <w:t>.  However, that study did not contemplate a new</w:t>
      </w:r>
      <w:r w:rsidR="00D455DB">
        <w:rPr>
          <w:rFonts w:ascii="Times New Roman" w:eastAsia="Calibri" w:hAnsi="Times New Roman" w:cs="Times New Roman"/>
          <w:i/>
          <w:iCs/>
          <w:sz w:val="24"/>
          <w:szCs w:val="24"/>
        </w:rPr>
        <w:t xml:space="preserve"> </w:t>
      </w:r>
      <w:r w:rsidR="000E2CA0">
        <w:rPr>
          <w:rFonts w:ascii="Times New Roman" w:eastAsia="Calibri" w:hAnsi="Times New Roman" w:cs="Times New Roman"/>
          <w:i/>
          <w:iCs/>
          <w:sz w:val="24"/>
          <w:szCs w:val="24"/>
        </w:rPr>
        <w:t xml:space="preserve">30-day deadline for </w:t>
      </w:r>
      <w:proofErr w:type="gramStart"/>
      <w:r w:rsidR="000E2CA0">
        <w:rPr>
          <w:rFonts w:ascii="Times New Roman" w:eastAsia="Calibri" w:hAnsi="Times New Roman" w:cs="Times New Roman"/>
          <w:i/>
          <w:iCs/>
          <w:sz w:val="24"/>
          <w:szCs w:val="24"/>
        </w:rPr>
        <w:lastRenderedPageBreak/>
        <w:t>payment</w:t>
      </w:r>
      <w:proofErr w:type="gramEnd"/>
      <w:r w:rsidR="000E2CA0">
        <w:rPr>
          <w:rFonts w:ascii="Times New Roman" w:eastAsia="Calibri" w:hAnsi="Times New Roman" w:cs="Times New Roman"/>
          <w:i/>
          <w:iCs/>
          <w:sz w:val="24"/>
          <w:szCs w:val="24"/>
        </w:rPr>
        <w:t xml:space="preserve"> nor did it suggest that additional, non-statutory penalties be applied in the form of a price increase for late payments.  </w:t>
      </w:r>
      <w:r w:rsidR="00C82992">
        <w:rPr>
          <w:rFonts w:ascii="Times New Roman" w:eastAsia="Calibri" w:hAnsi="Times New Roman" w:cs="Times New Roman"/>
          <w:i/>
          <w:iCs/>
          <w:sz w:val="24"/>
          <w:szCs w:val="24"/>
        </w:rPr>
        <w:t xml:space="preserve">The Division simply does not have statutory authority to impose a new penalty, </w:t>
      </w:r>
      <w:r w:rsidR="0020123A">
        <w:rPr>
          <w:rFonts w:ascii="Times New Roman" w:eastAsia="Calibri" w:hAnsi="Times New Roman" w:cs="Times New Roman"/>
          <w:i/>
          <w:iCs/>
          <w:sz w:val="24"/>
          <w:szCs w:val="24"/>
        </w:rPr>
        <w:t xml:space="preserve">no matter how it is phrased in the regulation.  </w:t>
      </w:r>
      <w:r w:rsidR="000341EC">
        <w:rPr>
          <w:rFonts w:ascii="Times New Roman" w:hAnsi="Times New Roman"/>
          <w:i/>
          <w:iCs/>
          <w:color w:val="000000"/>
          <w:sz w:val="24"/>
          <w:szCs w:val="24"/>
        </w:rPr>
        <w:t>Payment timeframes are fixed by statute, including any financial remedies for increased payments when these timeframes have expired.  Thus, we strongly urge the Division to delete this section.</w:t>
      </w:r>
    </w:p>
    <w:p w14:paraId="13007AF1" w14:textId="01C5686E" w:rsidR="009321E9" w:rsidRDefault="009321E9" w:rsidP="009321E9">
      <w:pPr>
        <w:spacing w:line="276" w:lineRule="auto"/>
        <w:rPr>
          <w:rFonts w:ascii="Times New Roman" w:hAnsi="Times New Roman"/>
          <w:i/>
          <w:iCs/>
          <w:color w:val="000000"/>
          <w:sz w:val="24"/>
          <w:szCs w:val="24"/>
        </w:rPr>
      </w:pPr>
    </w:p>
    <w:p w14:paraId="14792AF9" w14:textId="77777777" w:rsidR="009321E9" w:rsidRDefault="009321E9" w:rsidP="009321E9">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07724783" w14:textId="2139D206" w:rsidR="009321E9" w:rsidRPr="00C01B64" w:rsidRDefault="00ED2DB9" w:rsidP="009321E9">
      <w:pPr>
        <w:spacing w:line="276" w:lineRule="auto"/>
        <w:rPr>
          <w:rFonts w:ascii="Times New Roman" w:hAnsi="Times New Roman"/>
          <w:b/>
          <w:bCs/>
          <w:color w:val="000000"/>
          <w:sz w:val="24"/>
          <w:szCs w:val="24"/>
        </w:rPr>
      </w:pPr>
      <w:r w:rsidRPr="00ED2DB9">
        <w:rPr>
          <w:rFonts w:ascii="Times New Roman" w:eastAsia="Times New Roman" w:hAnsi="Times New Roman" w:cs="Times New Roman"/>
          <w:b/>
          <w:sz w:val="24"/>
          <w:szCs w:val="24"/>
        </w:rPr>
        <w:t>§</w:t>
      </w:r>
      <w:r w:rsidR="009321E9" w:rsidRPr="00ED2DB9">
        <w:rPr>
          <w:rFonts w:ascii="Times New Roman" w:eastAsia="Times New Roman" w:hAnsi="Times New Roman" w:cs="Times New Roman"/>
          <w:b/>
          <w:sz w:val="24"/>
          <w:szCs w:val="24"/>
        </w:rPr>
        <w:t xml:space="preserve"> 9982</w:t>
      </w:r>
      <w:r w:rsidR="009321E9" w:rsidRPr="00D7294D">
        <w:rPr>
          <w:rFonts w:ascii="Times New Roman" w:eastAsia="Times New Roman" w:hAnsi="Times New Roman" w:cs="Times New Roman"/>
          <w:b/>
          <w:sz w:val="24"/>
          <w:szCs w:val="24"/>
        </w:rPr>
        <w:t>. Allowable Services.</w:t>
      </w:r>
    </w:p>
    <w:p w14:paraId="462E10C8" w14:textId="48545C06" w:rsidR="009321E9" w:rsidRDefault="009321E9" w:rsidP="00F42377">
      <w:pPr>
        <w:spacing w:after="0"/>
        <w:ind w:left="360"/>
        <w:rPr>
          <w:rFonts w:ascii="Times New Roman" w:eastAsia="Calibri" w:hAnsi="Times New Roman" w:cs="Times New Roman"/>
          <w:sz w:val="24"/>
          <w:szCs w:val="24"/>
        </w:rPr>
      </w:pPr>
      <w:r w:rsidRPr="00D7294D">
        <w:rPr>
          <w:rFonts w:ascii="Times New Roman" w:eastAsia="Calibri" w:hAnsi="Times New Roman" w:cs="Times New Roman"/>
          <w:sz w:val="24"/>
          <w:szCs w:val="24"/>
        </w:rPr>
        <w:t xml:space="preserve">(b) If the claims administrator fails to serve records in the employer’s or insurer’s possession requested by an injured worker or </w:t>
      </w:r>
      <w:r w:rsidRPr="00ED2DB9">
        <w:rPr>
          <w:rFonts w:ascii="Times New Roman" w:eastAsia="Calibri" w:hAnsi="Times New Roman" w:cs="Times New Roman"/>
          <w:strike/>
          <w:sz w:val="24"/>
          <w:szCs w:val="24"/>
          <w:highlight w:val="yellow"/>
        </w:rPr>
        <w:t xml:space="preserve">his or </w:t>
      </w:r>
      <w:proofErr w:type="spellStart"/>
      <w:r w:rsidRPr="00ED2DB9">
        <w:rPr>
          <w:rFonts w:ascii="Times New Roman" w:eastAsia="Calibri" w:hAnsi="Times New Roman" w:cs="Times New Roman"/>
          <w:strike/>
          <w:sz w:val="24"/>
          <w:szCs w:val="24"/>
          <w:highlight w:val="yellow"/>
        </w:rPr>
        <w:t>her</w:t>
      </w:r>
      <w:r w:rsidR="00ED2DB9" w:rsidRPr="00ED2DB9">
        <w:rPr>
          <w:rFonts w:ascii="Times New Roman" w:eastAsia="Calibri" w:hAnsi="Times New Roman" w:cs="Times New Roman"/>
          <w:sz w:val="24"/>
          <w:szCs w:val="24"/>
          <w:highlight w:val="yellow"/>
          <w:u w:val="single"/>
        </w:rPr>
        <w:t>their</w:t>
      </w:r>
      <w:proofErr w:type="spellEnd"/>
      <w:r w:rsidRPr="00D7294D">
        <w:rPr>
          <w:rFonts w:ascii="Times New Roman" w:eastAsia="Calibri" w:hAnsi="Times New Roman" w:cs="Times New Roman"/>
          <w:sz w:val="24"/>
          <w:szCs w:val="24"/>
        </w:rPr>
        <w:t xml:space="preserve"> representative within the </w:t>
      </w:r>
      <w:proofErr w:type="gramStart"/>
      <w:r w:rsidRPr="00D7294D">
        <w:rPr>
          <w:rFonts w:ascii="Times New Roman" w:eastAsia="Calibri" w:hAnsi="Times New Roman" w:cs="Times New Roman"/>
          <w:sz w:val="24"/>
          <w:szCs w:val="24"/>
        </w:rPr>
        <w:t>time</w:t>
      </w:r>
      <w:r w:rsidR="00ED2DB9" w:rsidRPr="00ED2DB9">
        <w:rPr>
          <w:rFonts w:ascii="Times New Roman" w:eastAsia="Calibri" w:hAnsi="Times New Roman" w:cs="Times New Roman"/>
          <w:sz w:val="24"/>
          <w:szCs w:val="24"/>
          <w:highlight w:val="yellow"/>
          <w:u w:val="single"/>
        </w:rPr>
        <w:t>-</w:t>
      </w:r>
      <w:r w:rsidRPr="00D7294D">
        <w:rPr>
          <w:rFonts w:ascii="Times New Roman" w:eastAsia="Calibri" w:hAnsi="Times New Roman" w:cs="Times New Roman"/>
          <w:sz w:val="24"/>
          <w:szCs w:val="24"/>
        </w:rPr>
        <w:t>frames</w:t>
      </w:r>
      <w:proofErr w:type="gramEnd"/>
      <w:r w:rsidRPr="00D7294D">
        <w:rPr>
          <w:rFonts w:ascii="Times New Roman" w:eastAsia="Calibri" w:hAnsi="Times New Roman" w:cs="Times New Roman"/>
          <w:sz w:val="24"/>
          <w:szCs w:val="24"/>
        </w:rPr>
        <w:t xml:space="preserve"> set forth in Labor Code section 5307.9</w:t>
      </w:r>
      <w:r w:rsidRPr="00CE0C69">
        <w:rPr>
          <w:rFonts w:ascii="Times New Roman" w:eastAsia="Calibri" w:hAnsi="Times New Roman" w:cs="Times New Roman"/>
          <w:sz w:val="24"/>
          <w:szCs w:val="24"/>
        </w:rPr>
        <w:t>,</w:t>
      </w:r>
      <w:r w:rsidRPr="00D7294D">
        <w:rPr>
          <w:rFonts w:ascii="Times New Roman" w:eastAsia="Calibri" w:hAnsi="Times New Roman" w:cs="Times New Roman"/>
          <w:sz w:val="24"/>
          <w:szCs w:val="24"/>
        </w:rPr>
        <w:t xml:space="preserve"> or fails to serve a copy of any subsequently-received medical report or medical-legal report within the timeframes set forth in section</w:t>
      </w:r>
      <w:r w:rsidRPr="00CE0C69">
        <w:rPr>
          <w:rFonts w:ascii="Times New Roman" w:eastAsia="Calibri" w:hAnsi="Times New Roman" w:cs="Times New Roman"/>
          <w:strike/>
          <w:sz w:val="24"/>
          <w:szCs w:val="24"/>
          <w:highlight w:val="yellow"/>
        </w:rPr>
        <w:t>,</w:t>
      </w:r>
      <w:r w:rsidR="00CE0C69" w:rsidRPr="00CE0C69">
        <w:rPr>
          <w:rFonts w:ascii="Times New Roman" w:eastAsia="Calibri" w:hAnsi="Times New Roman" w:cs="Times New Roman"/>
          <w:strike/>
          <w:sz w:val="24"/>
          <w:szCs w:val="24"/>
          <w:highlight w:val="yellow"/>
        </w:rPr>
        <w:t xml:space="preserve"> </w:t>
      </w:r>
      <w:r w:rsidRPr="00CE0C69">
        <w:rPr>
          <w:rFonts w:ascii="Times New Roman" w:eastAsia="Calibri" w:hAnsi="Times New Roman" w:cs="Times New Roman"/>
          <w:strike/>
          <w:sz w:val="24"/>
          <w:szCs w:val="24"/>
          <w:highlight w:val="yellow"/>
        </w:rPr>
        <w:t>10653</w:t>
      </w:r>
      <w:r w:rsidR="00CE0C69">
        <w:rPr>
          <w:rFonts w:ascii="Times New Roman" w:eastAsia="Calibri" w:hAnsi="Times New Roman" w:cs="Times New Roman"/>
          <w:sz w:val="24"/>
          <w:szCs w:val="24"/>
          <w:highlight w:val="yellow"/>
          <w:u w:val="single"/>
        </w:rPr>
        <w:t xml:space="preserve"> </w:t>
      </w:r>
      <w:r w:rsidRPr="00CE0C69">
        <w:rPr>
          <w:rFonts w:ascii="Times New Roman" w:eastAsia="Calibri" w:hAnsi="Times New Roman" w:cs="Times New Roman"/>
          <w:sz w:val="24"/>
          <w:szCs w:val="24"/>
          <w:highlight w:val="yellow"/>
          <w:u w:val="single"/>
        </w:rPr>
        <w:t>10635</w:t>
      </w:r>
      <w:r w:rsidRPr="00216855">
        <w:rPr>
          <w:rFonts w:ascii="Times New Roman" w:eastAsia="Calibri" w:hAnsi="Times New Roman" w:cs="Times New Roman"/>
          <w:sz w:val="24"/>
          <w:szCs w:val="24"/>
        </w:rPr>
        <w:t xml:space="preserve">, </w:t>
      </w:r>
      <w:r w:rsidRPr="00D7294D">
        <w:rPr>
          <w:rFonts w:ascii="Times New Roman" w:eastAsia="Calibri" w:hAnsi="Times New Roman" w:cs="Times New Roman"/>
          <w:sz w:val="24"/>
          <w:szCs w:val="24"/>
        </w:rPr>
        <w:t>this schedule applies to obtaining those records.</w:t>
      </w:r>
    </w:p>
    <w:p w14:paraId="0BA1BA2C" w14:textId="77777777" w:rsidR="009A2D47" w:rsidRDefault="009A2D47" w:rsidP="009A2D47">
      <w:pPr>
        <w:spacing w:after="0" w:line="240" w:lineRule="auto"/>
        <w:ind w:left="360"/>
        <w:rPr>
          <w:rFonts w:ascii="Times New Roman" w:eastAsia="Calibri" w:hAnsi="Times New Roman" w:cs="Times New Roman"/>
          <w:sz w:val="24"/>
          <w:szCs w:val="24"/>
        </w:rPr>
      </w:pPr>
    </w:p>
    <w:p w14:paraId="7046983A" w14:textId="77777777" w:rsidR="009321E9" w:rsidRDefault="009321E9" w:rsidP="00522D44">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t>Discussion:</w:t>
      </w:r>
    </w:p>
    <w:p w14:paraId="57543AA4" w14:textId="3C9E6A42" w:rsidR="009321E9" w:rsidRDefault="009321E9" w:rsidP="009A2D47">
      <w:pPr>
        <w:spacing w:after="0" w:line="240" w:lineRule="auto"/>
        <w:rPr>
          <w:rFonts w:ascii="Times New Roman" w:eastAsia="Calibri" w:hAnsi="Times New Roman" w:cs="Times New Roman"/>
          <w:i/>
          <w:iCs/>
          <w:sz w:val="24"/>
          <w:szCs w:val="24"/>
        </w:rPr>
      </w:pPr>
      <w:r w:rsidRPr="00216855">
        <w:rPr>
          <w:rFonts w:ascii="Times New Roman" w:eastAsia="Calibri" w:hAnsi="Times New Roman" w:cs="Times New Roman"/>
          <w:i/>
          <w:iCs/>
          <w:sz w:val="24"/>
          <w:szCs w:val="24"/>
        </w:rPr>
        <w:t xml:space="preserve">We recommend a </w:t>
      </w:r>
      <w:r w:rsidR="0033756F">
        <w:rPr>
          <w:rFonts w:ascii="Times New Roman" w:eastAsia="Calibri" w:hAnsi="Times New Roman" w:cs="Times New Roman"/>
          <w:i/>
          <w:iCs/>
          <w:sz w:val="24"/>
          <w:szCs w:val="24"/>
        </w:rPr>
        <w:t xml:space="preserve">change in syntax and </w:t>
      </w:r>
      <w:r w:rsidRPr="00216855">
        <w:rPr>
          <w:rFonts w:ascii="Times New Roman" w:eastAsia="Calibri" w:hAnsi="Times New Roman" w:cs="Times New Roman"/>
          <w:i/>
          <w:iCs/>
          <w:sz w:val="24"/>
          <w:szCs w:val="24"/>
        </w:rPr>
        <w:t>correction of typographical error</w:t>
      </w:r>
      <w:r w:rsidR="00ED2DB9">
        <w:rPr>
          <w:rFonts w:ascii="Times New Roman" w:eastAsia="Calibri" w:hAnsi="Times New Roman" w:cs="Times New Roman"/>
          <w:i/>
          <w:iCs/>
          <w:sz w:val="24"/>
          <w:szCs w:val="24"/>
        </w:rPr>
        <w:t>s</w:t>
      </w:r>
      <w:r w:rsidRPr="00216855">
        <w:rPr>
          <w:rFonts w:ascii="Times New Roman" w:eastAsia="Calibri" w:hAnsi="Times New Roman" w:cs="Times New Roman"/>
          <w:i/>
          <w:iCs/>
          <w:sz w:val="24"/>
          <w:szCs w:val="24"/>
        </w:rPr>
        <w:t xml:space="preserve"> in subsection (</w:t>
      </w:r>
      <w:r>
        <w:rPr>
          <w:rFonts w:ascii="Times New Roman" w:eastAsia="Calibri" w:hAnsi="Times New Roman" w:cs="Times New Roman"/>
          <w:i/>
          <w:iCs/>
          <w:sz w:val="24"/>
          <w:szCs w:val="24"/>
        </w:rPr>
        <w:t>b</w:t>
      </w:r>
      <w:r w:rsidRPr="00216855">
        <w:rPr>
          <w:rFonts w:ascii="Times New Roman" w:eastAsia="Calibri" w:hAnsi="Times New Roman" w:cs="Times New Roman"/>
          <w:i/>
          <w:iCs/>
          <w:sz w:val="24"/>
          <w:szCs w:val="24"/>
        </w:rPr>
        <w:t>)</w:t>
      </w:r>
      <w:r>
        <w:rPr>
          <w:rFonts w:ascii="Times New Roman" w:eastAsia="Calibri" w:hAnsi="Times New Roman" w:cs="Times New Roman"/>
          <w:i/>
          <w:iCs/>
          <w:sz w:val="24"/>
          <w:szCs w:val="24"/>
        </w:rPr>
        <w:t>.</w:t>
      </w:r>
      <w:r w:rsidRPr="00216855">
        <w:rPr>
          <w:rFonts w:ascii="Times New Roman" w:eastAsia="Calibri" w:hAnsi="Times New Roman" w:cs="Times New Roman"/>
          <w:i/>
          <w:iCs/>
          <w:sz w:val="24"/>
          <w:szCs w:val="24"/>
        </w:rPr>
        <w:t xml:space="preserve">  </w:t>
      </w:r>
    </w:p>
    <w:p w14:paraId="555A942C" w14:textId="48887BBF" w:rsidR="009321E9" w:rsidRDefault="009321E9" w:rsidP="009A2D47">
      <w:pPr>
        <w:spacing w:after="0" w:line="240" w:lineRule="auto"/>
        <w:rPr>
          <w:rFonts w:ascii="Times New Roman" w:eastAsia="Calibri" w:hAnsi="Times New Roman" w:cs="Times New Roman"/>
          <w:sz w:val="24"/>
          <w:szCs w:val="24"/>
        </w:rPr>
      </w:pPr>
    </w:p>
    <w:p w14:paraId="37003B42" w14:textId="77777777" w:rsidR="00F42377" w:rsidRPr="00C01B64" w:rsidRDefault="00F42377" w:rsidP="009A2D47">
      <w:pPr>
        <w:spacing w:after="0" w:line="240" w:lineRule="auto"/>
        <w:rPr>
          <w:rFonts w:ascii="Times New Roman" w:eastAsia="Calibri" w:hAnsi="Times New Roman" w:cs="Times New Roman"/>
          <w:sz w:val="24"/>
          <w:szCs w:val="24"/>
        </w:rPr>
      </w:pPr>
    </w:p>
    <w:p w14:paraId="0EF339B9" w14:textId="77777777" w:rsidR="009321E9" w:rsidRPr="00D7294D" w:rsidRDefault="009321E9" w:rsidP="009321E9">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23FA2A9A" w14:textId="3D5B4B2A" w:rsidR="009321E9" w:rsidRPr="00D7294D" w:rsidRDefault="00ED2DB9" w:rsidP="009321E9">
      <w:pPr>
        <w:spacing w:after="200" w:line="276" w:lineRule="auto"/>
        <w:rPr>
          <w:rFonts w:ascii="Times New Roman" w:eastAsia="Calibri" w:hAnsi="Times New Roman" w:cs="Times New Roman"/>
          <w:sz w:val="24"/>
          <w:szCs w:val="24"/>
        </w:rPr>
      </w:pPr>
      <w:r w:rsidRPr="00ED2DB9">
        <w:rPr>
          <w:rFonts w:ascii="Times New Roman" w:eastAsia="Times New Roman" w:hAnsi="Times New Roman" w:cs="Times New Roman"/>
          <w:b/>
          <w:sz w:val="24"/>
          <w:szCs w:val="24"/>
        </w:rPr>
        <w:t>§ 9982</w:t>
      </w:r>
      <w:r w:rsidR="009321E9" w:rsidRPr="00D7294D">
        <w:rPr>
          <w:rFonts w:ascii="Times New Roman" w:eastAsia="Times New Roman" w:hAnsi="Times New Roman" w:cs="Times New Roman"/>
          <w:b/>
          <w:sz w:val="24"/>
          <w:szCs w:val="24"/>
        </w:rPr>
        <w:t>. Allowable Services.</w:t>
      </w:r>
    </w:p>
    <w:p w14:paraId="4F4118DB" w14:textId="675B2892" w:rsidR="009321E9" w:rsidRDefault="009321E9" w:rsidP="00F42377">
      <w:pPr>
        <w:spacing w:after="200"/>
        <w:ind w:left="360"/>
        <w:rPr>
          <w:rFonts w:ascii="Times New Roman" w:eastAsia="Calibri" w:hAnsi="Times New Roman" w:cs="Times New Roman"/>
          <w:dstrike/>
          <w:sz w:val="24"/>
          <w:szCs w:val="24"/>
        </w:rPr>
      </w:pPr>
      <w:r w:rsidRPr="00D7294D">
        <w:rPr>
          <w:rFonts w:ascii="Times New Roman" w:eastAsia="Calibri" w:hAnsi="Times New Roman" w:cs="Times New Roman"/>
          <w:sz w:val="24"/>
          <w:szCs w:val="24"/>
        </w:rPr>
        <w:t xml:space="preserve">(d) There will be no payment for </w:t>
      </w:r>
      <w:r w:rsidRPr="00844B77">
        <w:rPr>
          <w:rFonts w:ascii="Times New Roman" w:eastAsia="Calibri" w:hAnsi="Times New Roman" w:cs="Times New Roman"/>
          <w:sz w:val="24"/>
          <w:szCs w:val="24"/>
        </w:rPr>
        <w:t>copy and related services that are:</w:t>
      </w:r>
      <w:r w:rsidRPr="00844B77">
        <w:rPr>
          <w:rFonts w:ascii="Times New Roman" w:eastAsia="Calibri" w:hAnsi="Times New Roman" w:cs="Times New Roman"/>
          <w:dstrike/>
          <w:sz w:val="24"/>
          <w:szCs w:val="24"/>
        </w:rPr>
        <w:t xml:space="preserve"> </w:t>
      </w:r>
    </w:p>
    <w:p w14:paraId="0F636B45" w14:textId="77777777" w:rsidR="009321E9" w:rsidRPr="00C01B64" w:rsidRDefault="009321E9" w:rsidP="00F42377">
      <w:pPr>
        <w:ind w:left="360"/>
        <w:rPr>
          <w:rFonts w:ascii="Times New Roman" w:hAnsi="Times New Roman" w:cs="Times New Roman"/>
          <w:sz w:val="24"/>
          <w:szCs w:val="24"/>
          <w:u w:val="single"/>
        </w:rPr>
      </w:pPr>
      <w:r w:rsidRPr="00C01B64">
        <w:rPr>
          <w:rFonts w:ascii="Times New Roman" w:hAnsi="Times New Roman" w:cs="Times New Roman"/>
          <w:sz w:val="24"/>
          <w:szCs w:val="24"/>
          <w:highlight w:val="yellow"/>
        </w:rPr>
        <w:t>(</w:t>
      </w:r>
      <w:r w:rsidRPr="00C01B64">
        <w:rPr>
          <w:rFonts w:ascii="Times New Roman" w:hAnsi="Times New Roman" w:cs="Times New Roman"/>
          <w:strike/>
          <w:sz w:val="24"/>
          <w:szCs w:val="24"/>
          <w:highlight w:val="yellow"/>
        </w:rPr>
        <w:t>1) Provided within 30 days of a notice of intent to copy records to an employer, claims administrator, or workers' compensation insurer. When an objection is raised, the parties must meet and confer to resolve the objection for copies of records in the employer's, claims administrator's, or workers' compensation insurer's possession that are relevant to the employee's claim</w:t>
      </w:r>
      <w:r w:rsidRPr="00CE0C69">
        <w:rPr>
          <w:rFonts w:ascii="Times New Roman" w:hAnsi="Times New Roman" w:cs="Times New Roman"/>
          <w:strike/>
          <w:sz w:val="24"/>
          <w:szCs w:val="24"/>
          <w:highlight w:val="yellow"/>
        </w:rPr>
        <w:t>.</w:t>
      </w:r>
    </w:p>
    <w:p w14:paraId="7416E425" w14:textId="2C970B7F" w:rsidR="009321E9" w:rsidRPr="003453FF" w:rsidRDefault="009321E9" w:rsidP="00F42377">
      <w:pPr>
        <w:spacing w:after="200"/>
        <w:ind w:left="360"/>
        <w:rPr>
          <w:rFonts w:ascii="Times New Roman" w:eastAsia="Calibri" w:hAnsi="Times New Roman" w:cs="Times New Roman"/>
          <w:sz w:val="24"/>
          <w:szCs w:val="24"/>
          <w:highlight w:val="yellow"/>
          <w:u w:val="single"/>
        </w:rPr>
      </w:pPr>
      <w:r w:rsidRPr="003453FF">
        <w:rPr>
          <w:rFonts w:ascii="Times New Roman" w:eastAsia="Calibri" w:hAnsi="Times New Roman" w:cs="Times New Roman"/>
          <w:sz w:val="24"/>
          <w:szCs w:val="24"/>
          <w:highlight w:val="yellow"/>
          <w:u w:val="single"/>
        </w:rPr>
        <w:t xml:space="preserve">(1) </w:t>
      </w:r>
      <w:r>
        <w:rPr>
          <w:rFonts w:ascii="Times New Roman" w:eastAsia="Calibri" w:hAnsi="Times New Roman" w:cs="Times New Roman"/>
          <w:sz w:val="24"/>
          <w:szCs w:val="24"/>
          <w:highlight w:val="yellow"/>
          <w:u w:val="single"/>
        </w:rPr>
        <w:t>C</w:t>
      </w:r>
      <w:r w:rsidRPr="003453FF">
        <w:rPr>
          <w:rFonts w:ascii="Times New Roman" w:eastAsia="Calibri" w:hAnsi="Times New Roman" w:cs="Times New Roman"/>
          <w:sz w:val="24"/>
          <w:szCs w:val="24"/>
          <w:highlight w:val="yellow"/>
          <w:u w:val="single"/>
        </w:rPr>
        <w:t xml:space="preserve">harges for </w:t>
      </w:r>
      <w:r w:rsidR="00AC05DA">
        <w:rPr>
          <w:rFonts w:ascii="Times New Roman" w:eastAsia="Calibri" w:hAnsi="Times New Roman" w:cs="Times New Roman"/>
          <w:sz w:val="24"/>
          <w:szCs w:val="24"/>
          <w:highlight w:val="yellow"/>
          <w:u w:val="single"/>
        </w:rPr>
        <w:t xml:space="preserve">services related to, or </w:t>
      </w:r>
      <w:r w:rsidRPr="003453FF">
        <w:rPr>
          <w:rFonts w:ascii="Times New Roman" w:eastAsia="Calibri" w:hAnsi="Times New Roman" w:cs="Times New Roman"/>
          <w:sz w:val="24"/>
          <w:szCs w:val="24"/>
          <w:highlight w:val="yellow"/>
          <w:u w:val="single"/>
        </w:rPr>
        <w:t>cancellation of</w:t>
      </w:r>
      <w:r w:rsidR="00AC05DA">
        <w:rPr>
          <w:rFonts w:ascii="Times New Roman" w:eastAsia="Calibri" w:hAnsi="Times New Roman" w:cs="Times New Roman"/>
          <w:sz w:val="24"/>
          <w:szCs w:val="24"/>
          <w:highlight w:val="yellow"/>
          <w:u w:val="single"/>
        </w:rPr>
        <w:t>,</w:t>
      </w:r>
      <w:r w:rsidRPr="003453FF">
        <w:rPr>
          <w:rFonts w:ascii="Times New Roman" w:eastAsia="Calibri" w:hAnsi="Times New Roman" w:cs="Times New Roman"/>
          <w:sz w:val="24"/>
          <w:szCs w:val="24"/>
          <w:highlight w:val="yellow"/>
          <w:u w:val="single"/>
        </w:rPr>
        <w:t xml:space="preserve"> a subpoena for records in the employer’s, claims administrator’s, or workers’ compensation insurer’s possession, where those records have been provided within 30 days of an Authorization (as defined) by an injured worker or their authorized representative.  For purposes of this </w:t>
      </w:r>
      <w:r>
        <w:rPr>
          <w:rFonts w:ascii="Times New Roman" w:eastAsia="Calibri" w:hAnsi="Times New Roman" w:cs="Times New Roman"/>
          <w:sz w:val="24"/>
          <w:szCs w:val="24"/>
          <w:highlight w:val="yellow"/>
          <w:u w:val="single"/>
        </w:rPr>
        <w:t>sub</w:t>
      </w:r>
      <w:r w:rsidRPr="003453FF">
        <w:rPr>
          <w:rFonts w:ascii="Times New Roman" w:eastAsia="Calibri" w:hAnsi="Times New Roman" w:cs="Times New Roman"/>
          <w:sz w:val="24"/>
          <w:szCs w:val="24"/>
          <w:highlight w:val="yellow"/>
          <w:u w:val="single"/>
        </w:rPr>
        <w:t xml:space="preserve">section, 30 days is calculated </w:t>
      </w:r>
    </w:p>
    <w:p w14:paraId="2D3B547B" w14:textId="4B19323E" w:rsidR="009321E9" w:rsidRPr="003453FF" w:rsidRDefault="009321E9" w:rsidP="00F42377">
      <w:pPr>
        <w:pStyle w:val="ListParagraph"/>
        <w:numPr>
          <w:ilvl w:val="1"/>
          <w:numId w:val="17"/>
        </w:numPr>
        <w:contextualSpacing w:val="0"/>
        <w:rPr>
          <w:rFonts w:ascii="Times New Roman" w:hAnsi="Times New Roman" w:cs="Times New Roman"/>
          <w:sz w:val="24"/>
          <w:szCs w:val="24"/>
          <w:highlight w:val="yellow"/>
          <w:u w:val="single"/>
        </w:rPr>
      </w:pPr>
      <w:r w:rsidRPr="003453FF">
        <w:rPr>
          <w:rFonts w:ascii="Times New Roman" w:hAnsi="Times New Roman" w:cs="Times New Roman"/>
          <w:sz w:val="24"/>
          <w:szCs w:val="24"/>
          <w:highlight w:val="yellow"/>
          <w:u w:val="single"/>
        </w:rPr>
        <w:t xml:space="preserve">from the date that is five (5) calendar days after the date </w:t>
      </w:r>
      <w:r w:rsidR="00CB30B4">
        <w:rPr>
          <w:rFonts w:ascii="Times New Roman" w:hAnsi="Times New Roman" w:cs="Times New Roman"/>
          <w:sz w:val="24"/>
          <w:szCs w:val="24"/>
          <w:highlight w:val="yellow"/>
          <w:u w:val="single"/>
        </w:rPr>
        <w:t xml:space="preserve">of the </w:t>
      </w:r>
      <w:r w:rsidRPr="003453FF">
        <w:rPr>
          <w:rFonts w:ascii="Times New Roman" w:hAnsi="Times New Roman" w:cs="Times New Roman"/>
          <w:sz w:val="24"/>
          <w:szCs w:val="24"/>
          <w:highlight w:val="yellow"/>
          <w:u w:val="single"/>
        </w:rPr>
        <w:t xml:space="preserve">proof of service </w:t>
      </w:r>
      <w:r w:rsidR="00CB30B4">
        <w:rPr>
          <w:rFonts w:ascii="Times New Roman" w:hAnsi="Times New Roman" w:cs="Times New Roman"/>
          <w:sz w:val="24"/>
          <w:szCs w:val="24"/>
          <w:highlight w:val="yellow"/>
          <w:u w:val="single"/>
        </w:rPr>
        <w:t>where</w:t>
      </w:r>
      <w:r w:rsidR="00CB30B4" w:rsidRPr="003453FF">
        <w:rPr>
          <w:rFonts w:ascii="Times New Roman" w:hAnsi="Times New Roman" w:cs="Times New Roman"/>
          <w:sz w:val="24"/>
          <w:szCs w:val="24"/>
          <w:highlight w:val="yellow"/>
          <w:u w:val="single"/>
        </w:rPr>
        <w:t xml:space="preserve"> the </w:t>
      </w:r>
      <w:r w:rsidR="00CB30B4">
        <w:rPr>
          <w:rFonts w:ascii="Times New Roman" w:hAnsi="Times New Roman" w:cs="Times New Roman"/>
          <w:sz w:val="24"/>
          <w:szCs w:val="24"/>
          <w:highlight w:val="yellow"/>
          <w:u w:val="single"/>
        </w:rPr>
        <w:t>Authorization</w:t>
      </w:r>
      <w:r w:rsidR="00CB30B4" w:rsidRPr="003453FF">
        <w:rPr>
          <w:rFonts w:ascii="Times New Roman" w:hAnsi="Times New Roman" w:cs="Times New Roman"/>
          <w:sz w:val="24"/>
          <w:szCs w:val="24"/>
          <w:highlight w:val="yellow"/>
          <w:u w:val="single"/>
        </w:rPr>
        <w:t xml:space="preserve"> was mailed within California </w:t>
      </w:r>
      <w:r w:rsidR="00CB30B4">
        <w:rPr>
          <w:rFonts w:ascii="Times New Roman" w:hAnsi="Times New Roman" w:cs="Times New Roman"/>
          <w:sz w:val="24"/>
          <w:szCs w:val="24"/>
          <w:highlight w:val="yellow"/>
          <w:u w:val="single"/>
        </w:rPr>
        <w:t>with</w:t>
      </w:r>
      <w:r w:rsidR="00CB30B4" w:rsidRPr="003453FF">
        <w:rPr>
          <w:rFonts w:ascii="Times New Roman" w:hAnsi="Times New Roman" w:cs="Times New Roman"/>
          <w:sz w:val="24"/>
          <w:szCs w:val="24"/>
          <w:highlight w:val="yellow"/>
          <w:u w:val="single"/>
        </w:rPr>
        <w:t xml:space="preserve"> a proof of service</w:t>
      </w:r>
      <w:r w:rsidRPr="003453FF">
        <w:rPr>
          <w:rFonts w:ascii="Times New Roman" w:hAnsi="Times New Roman" w:cs="Times New Roman"/>
          <w:sz w:val="24"/>
          <w:szCs w:val="24"/>
          <w:highlight w:val="yellow"/>
          <w:u w:val="single"/>
        </w:rPr>
        <w:t xml:space="preserve">; or </w:t>
      </w:r>
    </w:p>
    <w:p w14:paraId="5824C208" w14:textId="77777777" w:rsidR="009321E9" w:rsidRDefault="009321E9" w:rsidP="00F42377">
      <w:pPr>
        <w:pStyle w:val="ListParagraph"/>
        <w:numPr>
          <w:ilvl w:val="1"/>
          <w:numId w:val="17"/>
        </w:numPr>
        <w:contextualSpacing w:val="0"/>
        <w:rPr>
          <w:rFonts w:ascii="Times New Roman" w:hAnsi="Times New Roman" w:cs="Times New Roman"/>
          <w:sz w:val="24"/>
          <w:szCs w:val="24"/>
          <w:highlight w:val="yellow"/>
          <w:u w:val="single"/>
        </w:rPr>
      </w:pPr>
      <w:r w:rsidRPr="003453FF">
        <w:rPr>
          <w:rFonts w:ascii="Times New Roman" w:hAnsi="Times New Roman" w:cs="Times New Roman"/>
          <w:sz w:val="24"/>
          <w:szCs w:val="24"/>
          <w:highlight w:val="yellow"/>
          <w:u w:val="single"/>
        </w:rPr>
        <w:t xml:space="preserve">from the date that is five (5) calendar days after the date of the United States postmark stamped on the envelope in which the </w:t>
      </w:r>
      <w:r>
        <w:rPr>
          <w:rFonts w:ascii="Times New Roman" w:hAnsi="Times New Roman" w:cs="Times New Roman"/>
          <w:sz w:val="24"/>
          <w:szCs w:val="24"/>
          <w:highlight w:val="yellow"/>
          <w:u w:val="single"/>
        </w:rPr>
        <w:t>Authorization</w:t>
      </w:r>
      <w:r w:rsidRPr="003453FF">
        <w:rPr>
          <w:rFonts w:ascii="Times New Roman" w:hAnsi="Times New Roman" w:cs="Times New Roman"/>
          <w:sz w:val="24"/>
          <w:szCs w:val="24"/>
          <w:highlight w:val="yellow"/>
          <w:u w:val="single"/>
        </w:rPr>
        <w:t xml:space="preserve"> was mailed within California without a proof of service; or</w:t>
      </w:r>
    </w:p>
    <w:p w14:paraId="56C0EBB2" w14:textId="590D1C73" w:rsidR="00D96BEC" w:rsidRPr="003453FF" w:rsidRDefault="00D96BEC" w:rsidP="00D96BEC">
      <w:pPr>
        <w:pStyle w:val="ListParagraph"/>
        <w:numPr>
          <w:ilvl w:val="1"/>
          <w:numId w:val="17"/>
        </w:numPr>
        <w:contextualSpacing w:val="0"/>
        <w:rPr>
          <w:rFonts w:ascii="Times New Roman" w:hAnsi="Times New Roman" w:cs="Times New Roman"/>
          <w:sz w:val="24"/>
          <w:szCs w:val="24"/>
          <w:highlight w:val="yellow"/>
          <w:u w:val="single"/>
        </w:rPr>
      </w:pPr>
      <w:r w:rsidRPr="003453FF">
        <w:rPr>
          <w:rFonts w:ascii="Times New Roman" w:hAnsi="Times New Roman" w:cs="Times New Roman"/>
          <w:sz w:val="24"/>
          <w:szCs w:val="24"/>
          <w:highlight w:val="yellow"/>
          <w:u w:val="single"/>
        </w:rPr>
        <w:lastRenderedPageBreak/>
        <w:t xml:space="preserve">from the date that is </w:t>
      </w:r>
      <w:r>
        <w:rPr>
          <w:rFonts w:ascii="Times New Roman" w:hAnsi="Times New Roman" w:cs="Times New Roman"/>
          <w:sz w:val="24"/>
          <w:szCs w:val="24"/>
          <w:highlight w:val="yellow"/>
          <w:u w:val="single"/>
        </w:rPr>
        <w:t>ten</w:t>
      </w:r>
      <w:r w:rsidRPr="003453FF">
        <w:rPr>
          <w:rFonts w:ascii="Times New Roman" w:hAnsi="Times New Roman" w:cs="Times New Roman"/>
          <w:sz w:val="24"/>
          <w:szCs w:val="24"/>
          <w:highlight w:val="yellow"/>
          <w:u w:val="single"/>
        </w:rPr>
        <w:t xml:space="preserve"> (</w:t>
      </w:r>
      <w:r>
        <w:rPr>
          <w:rFonts w:ascii="Times New Roman" w:hAnsi="Times New Roman" w:cs="Times New Roman"/>
          <w:sz w:val="24"/>
          <w:szCs w:val="24"/>
          <w:highlight w:val="yellow"/>
          <w:u w:val="single"/>
        </w:rPr>
        <w:t>10</w:t>
      </w:r>
      <w:r w:rsidRPr="003453FF">
        <w:rPr>
          <w:rFonts w:ascii="Times New Roman" w:hAnsi="Times New Roman" w:cs="Times New Roman"/>
          <w:sz w:val="24"/>
          <w:szCs w:val="24"/>
          <w:highlight w:val="yellow"/>
          <w:u w:val="single"/>
        </w:rPr>
        <w:t xml:space="preserve">) calendar days after the date </w:t>
      </w:r>
      <w:r>
        <w:rPr>
          <w:rFonts w:ascii="Times New Roman" w:hAnsi="Times New Roman" w:cs="Times New Roman"/>
          <w:sz w:val="24"/>
          <w:szCs w:val="24"/>
          <w:highlight w:val="yellow"/>
          <w:u w:val="single"/>
        </w:rPr>
        <w:t xml:space="preserve">of the </w:t>
      </w:r>
      <w:r w:rsidRPr="003453FF">
        <w:rPr>
          <w:rFonts w:ascii="Times New Roman" w:hAnsi="Times New Roman" w:cs="Times New Roman"/>
          <w:sz w:val="24"/>
          <w:szCs w:val="24"/>
          <w:highlight w:val="yellow"/>
          <w:u w:val="single"/>
        </w:rPr>
        <w:t xml:space="preserve">proof of service </w:t>
      </w:r>
      <w:r>
        <w:rPr>
          <w:rFonts w:ascii="Times New Roman" w:hAnsi="Times New Roman" w:cs="Times New Roman"/>
          <w:sz w:val="24"/>
          <w:szCs w:val="24"/>
          <w:highlight w:val="yellow"/>
          <w:u w:val="single"/>
        </w:rPr>
        <w:t>where</w:t>
      </w:r>
      <w:r w:rsidRPr="003453FF">
        <w:rPr>
          <w:rFonts w:ascii="Times New Roman" w:hAnsi="Times New Roman" w:cs="Times New Roman"/>
          <w:sz w:val="24"/>
          <w:szCs w:val="24"/>
          <w:highlight w:val="yellow"/>
          <w:u w:val="single"/>
        </w:rPr>
        <w:t xml:space="preserve"> the </w:t>
      </w:r>
      <w:r>
        <w:rPr>
          <w:rFonts w:ascii="Times New Roman" w:hAnsi="Times New Roman" w:cs="Times New Roman"/>
          <w:sz w:val="24"/>
          <w:szCs w:val="24"/>
          <w:highlight w:val="yellow"/>
          <w:u w:val="single"/>
        </w:rPr>
        <w:t>Authorization</w:t>
      </w:r>
      <w:r w:rsidRPr="003453FF">
        <w:rPr>
          <w:rFonts w:ascii="Times New Roman" w:hAnsi="Times New Roman" w:cs="Times New Roman"/>
          <w:sz w:val="24"/>
          <w:szCs w:val="24"/>
          <w:highlight w:val="yellow"/>
          <w:u w:val="single"/>
        </w:rPr>
        <w:t xml:space="preserve"> was mailed </w:t>
      </w:r>
      <w:r>
        <w:rPr>
          <w:rFonts w:ascii="Times New Roman" w:hAnsi="Times New Roman" w:cs="Times New Roman"/>
          <w:sz w:val="24"/>
          <w:szCs w:val="24"/>
          <w:highlight w:val="yellow"/>
          <w:u w:val="single"/>
        </w:rPr>
        <w:t>outside of</w:t>
      </w:r>
      <w:r w:rsidRPr="003453FF">
        <w:rPr>
          <w:rFonts w:ascii="Times New Roman" w:hAnsi="Times New Roman" w:cs="Times New Roman"/>
          <w:sz w:val="24"/>
          <w:szCs w:val="24"/>
          <w:highlight w:val="yellow"/>
          <w:u w:val="single"/>
        </w:rPr>
        <w:t xml:space="preserve"> California </w:t>
      </w:r>
      <w:r>
        <w:rPr>
          <w:rFonts w:ascii="Times New Roman" w:hAnsi="Times New Roman" w:cs="Times New Roman"/>
          <w:sz w:val="24"/>
          <w:szCs w:val="24"/>
          <w:highlight w:val="yellow"/>
          <w:u w:val="single"/>
        </w:rPr>
        <w:t>with</w:t>
      </w:r>
      <w:r w:rsidRPr="003453FF">
        <w:rPr>
          <w:rFonts w:ascii="Times New Roman" w:hAnsi="Times New Roman" w:cs="Times New Roman"/>
          <w:sz w:val="24"/>
          <w:szCs w:val="24"/>
          <w:highlight w:val="yellow"/>
          <w:u w:val="single"/>
        </w:rPr>
        <w:t xml:space="preserve"> a proof of service; or </w:t>
      </w:r>
    </w:p>
    <w:p w14:paraId="299B41DF" w14:textId="27DAC403" w:rsidR="00C57D40" w:rsidRDefault="009321E9" w:rsidP="00F42377">
      <w:pPr>
        <w:pStyle w:val="ListParagraph"/>
        <w:numPr>
          <w:ilvl w:val="1"/>
          <w:numId w:val="17"/>
        </w:numPr>
        <w:contextualSpacing w:val="0"/>
        <w:rPr>
          <w:rFonts w:ascii="Times New Roman" w:hAnsi="Times New Roman" w:cs="Times New Roman"/>
          <w:sz w:val="24"/>
          <w:szCs w:val="24"/>
          <w:highlight w:val="yellow"/>
          <w:u w:val="single"/>
        </w:rPr>
      </w:pPr>
      <w:r w:rsidRPr="00C57D40">
        <w:rPr>
          <w:rFonts w:ascii="Times New Roman" w:hAnsi="Times New Roman" w:cs="Times New Roman"/>
          <w:sz w:val="24"/>
          <w:szCs w:val="24"/>
          <w:highlight w:val="yellow"/>
          <w:u w:val="single"/>
        </w:rPr>
        <w:t>from the date that is ten (10) calendar days after the date of the United States postmark stamped on the envelope in which the Authorization was mailed outside of California without a proof of service</w:t>
      </w:r>
      <w:r w:rsidR="00D96BEC">
        <w:rPr>
          <w:rFonts w:ascii="Times New Roman" w:hAnsi="Times New Roman" w:cs="Times New Roman"/>
          <w:sz w:val="24"/>
          <w:szCs w:val="24"/>
          <w:highlight w:val="yellow"/>
          <w:u w:val="single"/>
        </w:rPr>
        <w:t>; or</w:t>
      </w:r>
    </w:p>
    <w:p w14:paraId="371A0C99" w14:textId="0EBE0319" w:rsidR="00E3420A" w:rsidRPr="00C57D40" w:rsidRDefault="00D96BEC" w:rsidP="00F42377">
      <w:pPr>
        <w:pStyle w:val="ListParagraph"/>
        <w:numPr>
          <w:ilvl w:val="1"/>
          <w:numId w:val="17"/>
        </w:numPr>
        <w:contextualSpacing w:val="0"/>
        <w:rPr>
          <w:rFonts w:ascii="Times New Roman" w:hAnsi="Times New Roman" w:cs="Times New Roman"/>
          <w:sz w:val="24"/>
          <w:szCs w:val="24"/>
          <w:highlight w:val="yellow"/>
          <w:u w:val="single"/>
        </w:rPr>
      </w:pPr>
      <w:r>
        <w:rPr>
          <w:rFonts w:ascii="Times New Roman" w:hAnsi="Times New Roman" w:cs="Times New Roman"/>
          <w:sz w:val="24"/>
          <w:szCs w:val="24"/>
          <w:highlight w:val="yellow"/>
          <w:u w:val="single"/>
        </w:rPr>
        <w:t>f</w:t>
      </w:r>
      <w:r w:rsidR="00E3420A" w:rsidRPr="00C57D40">
        <w:rPr>
          <w:rFonts w:ascii="Times New Roman" w:hAnsi="Times New Roman" w:cs="Times New Roman"/>
          <w:sz w:val="24"/>
          <w:szCs w:val="24"/>
          <w:highlight w:val="yellow"/>
          <w:u w:val="single"/>
        </w:rPr>
        <w:t xml:space="preserve">or </w:t>
      </w:r>
      <w:r w:rsidR="00C57D40" w:rsidRPr="00C57D40">
        <w:rPr>
          <w:rFonts w:ascii="Times New Roman" w:hAnsi="Times New Roman" w:cs="Times New Roman"/>
          <w:sz w:val="24"/>
          <w:szCs w:val="24"/>
          <w:highlight w:val="yellow"/>
          <w:u w:val="single"/>
        </w:rPr>
        <w:t>facsimile or electronic mail service</w:t>
      </w:r>
      <w:r w:rsidR="00E3420A" w:rsidRPr="00C57D40">
        <w:rPr>
          <w:rFonts w:ascii="Times New Roman" w:hAnsi="Times New Roman" w:cs="Times New Roman"/>
          <w:sz w:val="24"/>
          <w:szCs w:val="24"/>
          <w:highlight w:val="yellow"/>
          <w:u w:val="single"/>
        </w:rPr>
        <w:t>, the Authorization shall be deemed to have been received by the claims administrator on the date the Authorization was received if the receiving facsimile or electronic mail address electronically date stamps the transmission when received.</w:t>
      </w:r>
      <w:r w:rsidR="00C57D40" w:rsidRPr="00C57D40">
        <w:rPr>
          <w:rFonts w:ascii="Times New Roman" w:hAnsi="Times New Roman" w:cs="Times New Roman"/>
          <w:sz w:val="24"/>
          <w:szCs w:val="24"/>
          <w:highlight w:val="yellow"/>
          <w:u w:val="single"/>
        </w:rPr>
        <w:t xml:space="preserve"> </w:t>
      </w:r>
      <w:r w:rsidR="00E3420A" w:rsidRPr="00C57D40">
        <w:rPr>
          <w:rFonts w:ascii="Times New Roman" w:hAnsi="Times New Roman" w:cs="Times New Roman"/>
          <w:sz w:val="24"/>
          <w:szCs w:val="24"/>
          <w:highlight w:val="yellow"/>
          <w:u w:val="single"/>
        </w:rPr>
        <w:t xml:space="preserve"> If there is no electronically stamped date recorded, then the date the Authorization was transmitted shall be deemed to be the date the form was received by the claims administrator.  An Authorization transmitted by facsimile </w:t>
      </w:r>
      <w:r w:rsidR="00C57D40">
        <w:rPr>
          <w:rFonts w:ascii="Times New Roman" w:hAnsi="Times New Roman" w:cs="Times New Roman"/>
          <w:sz w:val="24"/>
          <w:szCs w:val="24"/>
          <w:highlight w:val="yellow"/>
          <w:u w:val="single"/>
        </w:rPr>
        <w:t xml:space="preserve">or electronic mail </w:t>
      </w:r>
      <w:r w:rsidR="00E3420A" w:rsidRPr="00C57D40">
        <w:rPr>
          <w:rFonts w:ascii="Times New Roman" w:hAnsi="Times New Roman" w:cs="Times New Roman"/>
          <w:sz w:val="24"/>
          <w:szCs w:val="24"/>
          <w:highlight w:val="yellow"/>
          <w:u w:val="single"/>
        </w:rPr>
        <w:t xml:space="preserve">after 5:00 PM Pacific Time shall be deemed to have been received by the claims administrator on the following business day. </w:t>
      </w:r>
      <w:r w:rsidR="00C57D40" w:rsidRPr="00C57D40">
        <w:rPr>
          <w:rFonts w:ascii="Times New Roman" w:hAnsi="Times New Roman" w:cs="Times New Roman"/>
          <w:sz w:val="24"/>
          <w:szCs w:val="24"/>
          <w:highlight w:val="yellow"/>
          <w:u w:val="single"/>
        </w:rPr>
        <w:t xml:space="preserve"> </w:t>
      </w:r>
      <w:r w:rsidR="00E3420A" w:rsidRPr="00C57D40">
        <w:rPr>
          <w:rFonts w:ascii="Times New Roman" w:hAnsi="Times New Roman" w:cs="Times New Roman"/>
          <w:sz w:val="24"/>
          <w:szCs w:val="24"/>
          <w:highlight w:val="yellow"/>
          <w:u w:val="single"/>
        </w:rPr>
        <w:t>The copy of the Authorization transmitted by a facsimile transmission or by electronic mail shall bear a notation of the date, time, and place of transmission and the facsimile telephone number or the electronic mail address to which the Authorization was transmitted.</w:t>
      </w:r>
    </w:p>
    <w:p w14:paraId="630C1167" w14:textId="4AC48398" w:rsidR="00BB6F35" w:rsidRPr="00BB6F35" w:rsidRDefault="009321E9" w:rsidP="00ED2DB9">
      <w:pPr>
        <w:pStyle w:val="ListParagraph"/>
        <w:numPr>
          <w:ilvl w:val="0"/>
          <w:numId w:val="17"/>
        </w:numPr>
        <w:ind w:left="360" w:firstLine="0"/>
        <w:contextualSpacing w:val="0"/>
        <w:rPr>
          <w:rFonts w:ascii="Times New Roman" w:hAnsi="Times New Roman" w:cs="Times New Roman"/>
          <w:sz w:val="24"/>
          <w:szCs w:val="24"/>
          <w:highlight w:val="yellow"/>
          <w:u w:val="single"/>
        </w:rPr>
      </w:pPr>
      <w:r w:rsidRPr="00BB6F35">
        <w:rPr>
          <w:rFonts w:ascii="Times New Roman" w:hAnsi="Times New Roman" w:cs="Times New Roman"/>
          <w:sz w:val="24"/>
          <w:szCs w:val="24"/>
          <w:highlight w:val="yellow"/>
          <w:u w:val="single"/>
        </w:rPr>
        <w:t xml:space="preserve">Charges for </w:t>
      </w:r>
      <w:r w:rsidR="009D200D" w:rsidRPr="00BB6F35">
        <w:rPr>
          <w:rFonts w:ascii="Times New Roman" w:hAnsi="Times New Roman" w:cs="Times New Roman"/>
          <w:sz w:val="24"/>
          <w:szCs w:val="24"/>
          <w:highlight w:val="yellow"/>
          <w:u w:val="single"/>
        </w:rPr>
        <w:t xml:space="preserve">services related to, or </w:t>
      </w:r>
      <w:r w:rsidRPr="00BB6F35">
        <w:rPr>
          <w:rFonts w:ascii="Times New Roman" w:eastAsia="Calibri" w:hAnsi="Times New Roman" w:cs="Times New Roman"/>
          <w:sz w:val="24"/>
          <w:szCs w:val="24"/>
          <w:highlight w:val="yellow"/>
          <w:u w:val="single"/>
        </w:rPr>
        <w:t>cancellation of</w:t>
      </w:r>
      <w:r w:rsidR="009D200D" w:rsidRPr="00BB6F35">
        <w:rPr>
          <w:rFonts w:ascii="Times New Roman" w:eastAsia="Calibri" w:hAnsi="Times New Roman" w:cs="Times New Roman"/>
          <w:sz w:val="24"/>
          <w:szCs w:val="24"/>
          <w:highlight w:val="yellow"/>
          <w:u w:val="single"/>
        </w:rPr>
        <w:t>,</w:t>
      </w:r>
      <w:r w:rsidRPr="00BB6F35">
        <w:rPr>
          <w:rFonts w:ascii="Times New Roman" w:eastAsia="Calibri" w:hAnsi="Times New Roman" w:cs="Times New Roman"/>
          <w:sz w:val="24"/>
          <w:szCs w:val="24"/>
          <w:highlight w:val="yellow"/>
          <w:u w:val="single"/>
        </w:rPr>
        <w:t xml:space="preserve"> a subpoena for records where </w:t>
      </w:r>
      <w:r w:rsidR="009D200D" w:rsidRPr="00BB6F35">
        <w:rPr>
          <w:rFonts w:ascii="Times New Roman" w:eastAsia="Calibri" w:hAnsi="Times New Roman" w:cs="Times New Roman"/>
          <w:sz w:val="24"/>
          <w:szCs w:val="24"/>
          <w:highlight w:val="yellow"/>
          <w:u w:val="single"/>
        </w:rPr>
        <w:t xml:space="preserve">a party </w:t>
      </w:r>
      <w:r w:rsidRPr="00BB6F35">
        <w:rPr>
          <w:rFonts w:ascii="Times New Roman" w:eastAsia="Calibri" w:hAnsi="Times New Roman" w:cs="Times New Roman"/>
          <w:sz w:val="24"/>
          <w:szCs w:val="24"/>
          <w:highlight w:val="yellow"/>
          <w:u w:val="single"/>
        </w:rPr>
        <w:t>has made a timely objection.</w:t>
      </w:r>
      <w:r w:rsidR="009D200D" w:rsidRPr="00BB6F35">
        <w:rPr>
          <w:rFonts w:ascii="Times New Roman" w:eastAsia="Calibri" w:hAnsi="Times New Roman" w:cs="Times New Roman"/>
          <w:sz w:val="24"/>
          <w:szCs w:val="24"/>
          <w:highlight w:val="yellow"/>
          <w:u w:val="single"/>
        </w:rPr>
        <w:t xml:space="preserve">  </w:t>
      </w:r>
      <w:r w:rsidR="009D200D" w:rsidRPr="00BB6F35">
        <w:rPr>
          <w:rFonts w:ascii="Times New Roman" w:hAnsi="Times New Roman" w:cs="Times New Roman"/>
          <w:sz w:val="24"/>
          <w:szCs w:val="24"/>
          <w:highlight w:val="yellow"/>
          <w:u w:val="single"/>
        </w:rPr>
        <w:t xml:space="preserve">When an objection is raised, the parties </w:t>
      </w:r>
      <w:r w:rsidR="005062BF">
        <w:rPr>
          <w:rFonts w:ascii="Times New Roman" w:hAnsi="Times New Roman" w:cs="Times New Roman"/>
          <w:sz w:val="24"/>
          <w:szCs w:val="24"/>
          <w:highlight w:val="yellow"/>
          <w:u w:val="single"/>
        </w:rPr>
        <w:t>shall within 20 days of the objection</w:t>
      </w:r>
      <w:r w:rsidR="009D200D" w:rsidRPr="00BB6F35">
        <w:rPr>
          <w:rFonts w:ascii="Times New Roman" w:hAnsi="Times New Roman" w:cs="Times New Roman"/>
          <w:sz w:val="24"/>
          <w:szCs w:val="24"/>
          <w:highlight w:val="yellow"/>
          <w:u w:val="single"/>
        </w:rPr>
        <w:t xml:space="preserve"> meet and confer in good faith to resolve the objection prior to the filing of a </w:t>
      </w:r>
      <w:r w:rsidR="00DC440F" w:rsidRPr="00BB6F35">
        <w:rPr>
          <w:rFonts w:ascii="Times New Roman" w:hAnsi="Times New Roman" w:cs="Times New Roman"/>
          <w:sz w:val="24"/>
          <w:szCs w:val="24"/>
          <w:highlight w:val="yellow"/>
          <w:u w:val="single"/>
        </w:rPr>
        <w:t>petition</w:t>
      </w:r>
      <w:r w:rsidR="009D200D" w:rsidRPr="00BB6F35">
        <w:rPr>
          <w:rFonts w:ascii="Times New Roman" w:hAnsi="Times New Roman" w:cs="Times New Roman"/>
          <w:sz w:val="24"/>
          <w:szCs w:val="24"/>
          <w:highlight w:val="yellow"/>
          <w:u w:val="single"/>
        </w:rPr>
        <w:t xml:space="preserve"> with the Workers’ Compensation Appeals Board</w:t>
      </w:r>
      <w:r w:rsidR="00DC440F" w:rsidRPr="00BB6F35">
        <w:rPr>
          <w:rFonts w:ascii="Times New Roman" w:hAnsi="Times New Roman" w:cs="Times New Roman"/>
          <w:sz w:val="24"/>
          <w:szCs w:val="24"/>
          <w:highlight w:val="yellow"/>
          <w:u w:val="single"/>
        </w:rPr>
        <w:t xml:space="preserve"> by either party</w:t>
      </w:r>
      <w:r w:rsidR="009D200D" w:rsidRPr="00BB6F35">
        <w:rPr>
          <w:rFonts w:ascii="Times New Roman" w:hAnsi="Times New Roman" w:cs="Times New Roman"/>
          <w:sz w:val="24"/>
          <w:szCs w:val="24"/>
          <w:highlight w:val="yellow"/>
          <w:u w:val="single"/>
        </w:rPr>
        <w:t>.  This subsection shall not apply where the WCAB overrules the</w:t>
      </w:r>
      <w:r w:rsidR="00BB6F35">
        <w:rPr>
          <w:rFonts w:ascii="Times New Roman" w:hAnsi="Times New Roman" w:cs="Times New Roman"/>
          <w:sz w:val="24"/>
          <w:szCs w:val="24"/>
          <w:highlight w:val="yellow"/>
          <w:u w:val="single"/>
        </w:rPr>
        <w:t xml:space="preserve"> party’s</w:t>
      </w:r>
      <w:r w:rsidR="009D200D" w:rsidRPr="00BB6F35">
        <w:rPr>
          <w:rFonts w:ascii="Times New Roman" w:hAnsi="Times New Roman" w:cs="Times New Roman"/>
          <w:sz w:val="24"/>
          <w:szCs w:val="24"/>
          <w:highlight w:val="yellow"/>
          <w:u w:val="single"/>
        </w:rPr>
        <w:t xml:space="preserve"> objection</w:t>
      </w:r>
      <w:r w:rsidR="00BB6F35">
        <w:rPr>
          <w:rFonts w:ascii="Times New Roman" w:hAnsi="Times New Roman" w:cs="Times New Roman"/>
          <w:sz w:val="24"/>
          <w:szCs w:val="24"/>
          <w:highlight w:val="yellow"/>
          <w:u w:val="single"/>
        </w:rPr>
        <w:t>, or where the holder of the records objects to disclosure</w:t>
      </w:r>
      <w:r w:rsidR="009D200D" w:rsidRPr="00BB6F35">
        <w:rPr>
          <w:rFonts w:ascii="Times New Roman" w:hAnsi="Times New Roman" w:cs="Times New Roman"/>
          <w:sz w:val="24"/>
          <w:szCs w:val="24"/>
          <w:highlight w:val="yellow"/>
          <w:u w:val="single"/>
        </w:rPr>
        <w:t xml:space="preserve">. </w:t>
      </w:r>
    </w:p>
    <w:p w14:paraId="28736A70" w14:textId="77777777" w:rsidR="009321E9" w:rsidRPr="00B07F29" w:rsidRDefault="009321E9" w:rsidP="00F42377">
      <w:pPr>
        <w:ind w:left="360"/>
        <w:rPr>
          <w:rFonts w:ascii="Times New Roman" w:hAnsi="Times New Roman" w:cs="Times New Roman"/>
          <w:sz w:val="24"/>
          <w:szCs w:val="24"/>
        </w:rPr>
      </w:pPr>
      <w:r w:rsidRPr="00B07F29">
        <w:rPr>
          <w:rFonts w:ascii="Times New Roman" w:hAnsi="Times New Roman" w:cs="Times New Roman"/>
          <w:sz w:val="24"/>
          <w:szCs w:val="24"/>
          <w:highlight w:val="yellow"/>
        </w:rPr>
        <w:t>(3)</w:t>
      </w:r>
      <w:r>
        <w:rPr>
          <w:rFonts w:ascii="Times New Roman" w:hAnsi="Times New Roman" w:cs="Times New Roman"/>
          <w:strike/>
          <w:sz w:val="24"/>
          <w:szCs w:val="24"/>
          <w:highlight w:val="yellow"/>
        </w:rPr>
        <w:t xml:space="preserve"> </w:t>
      </w:r>
      <w:r w:rsidRPr="00B07F29">
        <w:rPr>
          <w:rFonts w:ascii="Times New Roman" w:hAnsi="Times New Roman" w:cs="Times New Roman"/>
          <w:strike/>
          <w:sz w:val="24"/>
          <w:szCs w:val="24"/>
          <w:highlight w:val="yellow"/>
        </w:rPr>
        <w:t>(2)</w:t>
      </w:r>
      <w:r w:rsidRPr="00B07F29">
        <w:rPr>
          <w:rFonts w:ascii="Times New Roman" w:hAnsi="Times New Roman" w:cs="Times New Roman"/>
          <w:sz w:val="24"/>
          <w:szCs w:val="24"/>
        </w:rPr>
        <w:t xml:space="preserve"> Provided by any person or entity which is not a registered professional photocopier.</w:t>
      </w:r>
    </w:p>
    <w:p w14:paraId="6EC71E28" w14:textId="77AAED27" w:rsidR="009321E9" w:rsidRDefault="009321E9" w:rsidP="00F42377">
      <w:pPr>
        <w:ind w:left="360"/>
        <w:rPr>
          <w:rFonts w:ascii="Times New Roman" w:hAnsi="Times New Roman" w:cs="Times New Roman"/>
          <w:sz w:val="24"/>
          <w:szCs w:val="24"/>
        </w:rPr>
      </w:pPr>
      <w:r w:rsidRPr="00B07F29">
        <w:rPr>
          <w:rFonts w:ascii="Times New Roman" w:hAnsi="Times New Roman" w:cs="Times New Roman"/>
          <w:sz w:val="24"/>
          <w:szCs w:val="24"/>
          <w:highlight w:val="yellow"/>
        </w:rPr>
        <w:t>(4)</w:t>
      </w:r>
      <w:r>
        <w:rPr>
          <w:rFonts w:ascii="Times New Roman" w:hAnsi="Times New Roman" w:cs="Times New Roman"/>
          <w:strike/>
          <w:sz w:val="24"/>
          <w:szCs w:val="24"/>
          <w:highlight w:val="yellow"/>
        </w:rPr>
        <w:t xml:space="preserve"> </w:t>
      </w:r>
      <w:r w:rsidRPr="00B07F29">
        <w:rPr>
          <w:rFonts w:ascii="Times New Roman" w:hAnsi="Times New Roman" w:cs="Times New Roman"/>
          <w:strike/>
          <w:sz w:val="24"/>
          <w:szCs w:val="24"/>
          <w:highlight w:val="yellow"/>
        </w:rPr>
        <w:t>(3)</w:t>
      </w:r>
      <w:r w:rsidRPr="00B07F29">
        <w:rPr>
          <w:rFonts w:ascii="Times New Roman" w:hAnsi="Times New Roman" w:cs="Times New Roman"/>
          <w:sz w:val="24"/>
          <w:szCs w:val="24"/>
          <w:highlight w:val="yellow"/>
        </w:rPr>
        <w:t xml:space="preserve"> </w:t>
      </w:r>
      <w:r w:rsidRPr="00B07F29">
        <w:rPr>
          <w:rFonts w:ascii="Times New Roman" w:hAnsi="Times New Roman" w:cs="Times New Roman"/>
          <w:sz w:val="24"/>
          <w:szCs w:val="24"/>
        </w:rPr>
        <w:t>Provided by a medical provider, or by an agent of the provider, when the requesting party has employed a professional photocopier to obtain or inspect the records.</w:t>
      </w:r>
    </w:p>
    <w:p w14:paraId="30C774D6" w14:textId="35F9FCA4" w:rsidR="005062BF" w:rsidRPr="00EB06C8" w:rsidRDefault="00EB06C8" w:rsidP="00522D44">
      <w:pPr>
        <w:ind w:left="360"/>
        <w:rPr>
          <w:rFonts w:ascii="Times New Roman" w:hAnsi="Times New Roman" w:cs="Times New Roman"/>
          <w:sz w:val="24"/>
          <w:szCs w:val="24"/>
          <w:u w:val="single"/>
        </w:rPr>
      </w:pPr>
      <w:r w:rsidRPr="00EB06C8">
        <w:rPr>
          <w:rFonts w:ascii="Times New Roman" w:hAnsi="Times New Roman" w:cs="Times New Roman"/>
          <w:sz w:val="24"/>
          <w:szCs w:val="24"/>
          <w:highlight w:val="yellow"/>
          <w:u w:val="single"/>
        </w:rPr>
        <w:t xml:space="preserve">(5) </w:t>
      </w:r>
      <w:r w:rsidR="00B97CB4">
        <w:rPr>
          <w:rFonts w:ascii="Times New Roman" w:hAnsi="Times New Roman" w:cs="Times New Roman"/>
          <w:sz w:val="24"/>
          <w:szCs w:val="24"/>
          <w:highlight w:val="yellow"/>
          <w:u w:val="single"/>
        </w:rPr>
        <w:t>Charges for r</w:t>
      </w:r>
      <w:r w:rsidRPr="00EB06C8">
        <w:rPr>
          <w:rFonts w:ascii="Times New Roman" w:hAnsi="Times New Roman" w:cs="Times New Roman"/>
          <w:sz w:val="24"/>
          <w:szCs w:val="24"/>
          <w:highlight w:val="yellow"/>
          <w:u w:val="single"/>
        </w:rPr>
        <w:t>ecords submitted to Independent Medical Review for medical necessity determinations</w:t>
      </w:r>
      <w:r w:rsidR="00B97CB4">
        <w:rPr>
          <w:rFonts w:ascii="Times New Roman" w:hAnsi="Times New Roman" w:cs="Times New Roman"/>
          <w:sz w:val="24"/>
          <w:szCs w:val="24"/>
          <w:highlight w:val="yellow"/>
          <w:u w:val="single"/>
        </w:rPr>
        <w:t>, where those records</w:t>
      </w:r>
      <w:r w:rsidRPr="00EB06C8">
        <w:rPr>
          <w:rFonts w:ascii="Times New Roman" w:hAnsi="Times New Roman" w:cs="Times New Roman"/>
          <w:sz w:val="24"/>
          <w:szCs w:val="24"/>
          <w:highlight w:val="yellow"/>
          <w:u w:val="single"/>
        </w:rPr>
        <w:t xml:space="preserve"> are already in possession of the injured worker or the injured worker’s representative, or which are duplicative of those submitted by the claims administrator.</w:t>
      </w:r>
    </w:p>
    <w:p w14:paraId="1C7FBD3E" w14:textId="77777777" w:rsidR="009321E9" w:rsidRDefault="009321E9" w:rsidP="009321E9">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t>Discussion:</w:t>
      </w:r>
    </w:p>
    <w:p w14:paraId="67DA5970" w14:textId="0D743944" w:rsidR="009321E9" w:rsidRDefault="009321E9" w:rsidP="00522D44">
      <w:pPr>
        <w:spacing w:after="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The Institute appreciates the Division’s efforts in (d)(1) to cure violations of Labor Code section 5307.9 and address costs to the system for cancellations when records are subpoenaed by the injured worker or an authorized representative prior to the expiration of the 30-day period under Labor Code section 5307.9.  We recommend deletion of a meet and confer requirement for</w:t>
      </w:r>
      <w:r w:rsidR="00AC05DA">
        <w:rPr>
          <w:rFonts w:ascii="Times New Roman" w:eastAsia="Calibri" w:hAnsi="Times New Roman" w:cs="Times New Roman"/>
          <w:i/>
          <w:iCs/>
          <w:sz w:val="24"/>
          <w:szCs w:val="24"/>
        </w:rPr>
        <w:t xml:space="preserve"> payment of</w:t>
      </w:r>
      <w:r>
        <w:rPr>
          <w:rFonts w:ascii="Times New Roman" w:eastAsia="Calibri" w:hAnsi="Times New Roman" w:cs="Times New Roman"/>
          <w:i/>
          <w:iCs/>
          <w:sz w:val="24"/>
          <w:szCs w:val="24"/>
        </w:rPr>
        <w:t xml:space="preserve"> these services, as </w:t>
      </w:r>
      <w:r w:rsidR="00AC05DA">
        <w:rPr>
          <w:rFonts w:ascii="Times New Roman" w:eastAsia="Calibri" w:hAnsi="Times New Roman" w:cs="Times New Roman"/>
          <w:i/>
          <w:iCs/>
          <w:sz w:val="24"/>
          <w:szCs w:val="24"/>
        </w:rPr>
        <w:t>the services</w:t>
      </w:r>
      <w:r>
        <w:rPr>
          <w:rFonts w:ascii="Times New Roman" w:eastAsia="Calibri" w:hAnsi="Times New Roman" w:cs="Times New Roman"/>
          <w:i/>
          <w:iCs/>
          <w:sz w:val="24"/>
          <w:szCs w:val="24"/>
        </w:rPr>
        <w:t xml:space="preserve"> are expressly barred by statute.  Additionally, we recommend that the Division take advantage of the refined definition of “Authorization” under </w:t>
      </w:r>
      <w:r>
        <w:rPr>
          <w:rFonts w:ascii="Times New Roman" w:eastAsia="Calibri" w:hAnsi="Times New Roman" w:cs="Times New Roman"/>
          <w:i/>
          <w:iCs/>
          <w:sz w:val="24"/>
          <w:szCs w:val="24"/>
        </w:rPr>
        <w:lastRenderedPageBreak/>
        <w:t>§9980(b</w:t>
      </w:r>
      <w:r w:rsidR="00AC05DA">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by incorporating its use in</w:t>
      </w:r>
      <w:r w:rsidR="00AC05DA">
        <w:rPr>
          <w:rFonts w:ascii="Times New Roman" w:eastAsia="Calibri" w:hAnsi="Times New Roman" w:cs="Times New Roman"/>
          <w:i/>
          <w:iCs/>
          <w:sz w:val="24"/>
          <w:szCs w:val="24"/>
        </w:rPr>
        <w:t>to</w:t>
      </w:r>
      <w:r>
        <w:rPr>
          <w:rFonts w:ascii="Times New Roman" w:eastAsia="Calibri" w:hAnsi="Times New Roman" w:cs="Times New Roman"/>
          <w:i/>
          <w:iCs/>
          <w:sz w:val="24"/>
          <w:szCs w:val="24"/>
        </w:rPr>
        <w:t xml:space="preserve"> this subsection.  Doing so will avoid confusion for practitioners over what constitutes a “notice of intent to copy records” without implicating the entirely different rules and requirements that apply to formal subpoenas.  Finally, as proposed, </w:t>
      </w:r>
      <w:r w:rsidR="00D96BEC">
        <w:rPr>
          <w:rFonts w:ascii="Times New Roman" w:eastAsia="Calibri" w:hAnsi="Times New Roman" w:cs="Times New Roman"/>
          <w:i/>
          <w:iCs/>
          <w:sz w:val="24"/>
          <w:szCs w:val="24"/>
        </w:rPr>
        <w:t>sub</w:t>
      </w:r>
      <w:r>
        <w:rPr>
          <w:rFonts w:ascii="Times New Roman" w:eastAsia="Calibri" w:hAnsi="Times New Roman" w:cs="Times New Roman"/>
          <w:i/>
          <w:iCs/>
          <w:sz w:val="24"/>
          <w:szCs w:val="24"/>
        </w:rPr>
        <w:t xml:space="preserve">section (d)(1) fails to specify the triggering event for the commencement of the 30-day period </w:t>
      </w:r>
      <w:r w:rsidR="0008478D">
        <w:rPr>
          <w:rFonts w:ascii="Times New Roman" w:eastAsia="Calibri" w:hAnsi="Times New Roman" w:cs="Times New Roman"/>
          <w:i/>
          <w:iCs/>
          <w:sz w:val="24"/>
          <w:szCs w:val="24"/>
        </w:rPr>
        <w:t>that</w:t>
      </w:r>
      <w:r>
        <w:rPr>
          <w:rFonts w:ascii="Times New Roman" w:eastAsia="Calibri" w:hAnsi="Times New Roman" w:cs="Times New Roman"/>
          <w:i/>
          <w:iCs/>
          <w:sz w:val="24"/>
          <w:szCs w:val="24"/>
        </w:rPr>
        <w:t xml:space="preserve"> expressly precludes orders for obtaining copied records.  A definition of this triggering event is critical </w:t>
      </w:r>
      <w:proofErr w:type="gramStart"/>
      <w:r w:rsidR="0008478D">
        <w:rPr>
          <w:rFonts w:ascii="Times New Roman" w:eastAsia="Calibri" w:hAnsi="Times New Roman" w:cs="Times New Roman"/>
          <w:i/>
          <w:iCs/>
          <w:sz w:val="24"/>
          <w:szCs w:val="24"/>
        </w:rPr>
        <w:t xml:space="preserve">in order </w:t>
      </w:r>
      <w:r>
        <w:rPr>
          <w:rFonts w:ascii="Times New Roman" w:eastAsia="Calibri" w:hAnsi="Times New Roman" w:cs="Times New Roman"/>
          <w:i/>
          <w:iCs/>
          <w:sz w:val="24"/>
          <w:szCs w:val="24"/>
        </w:rPr>
        <w:t>to</w:t>
      </w:r>
      <w:proofErr w:type="gramEnd"/>
      <w:r>
        <w:rPr>
          <w:rFonts w:ascii="Times New Roman" w:eastAsia="Calibri" w:hAnsi="Times New Roman" w:cs="Times New Roman"/>
          <w:i/>
          <w:iCs/>
          <w:sz w:val="24"/>
          <w:szCs w:val="24"/>
        </w:rPr>
        <w:t xml:space="preserve"> avoid potential disputes between the parties as to the date of expiration of this period, which </w:t>
      </w:r>
      <w:r w:rsidR="00AC05DA">
        <w:rPr>
          <w:rFonts w:ascii="Times New Roman" w:eastAsia="Calibri" w:hAnsi="Times New Roman" w:cs="Times New Roman"/>
          <w:i/>
          <w:iCs/>
          <w:sz w:val="24"/>
          <w:szCs w:val="24"/>
        </w:rPr>
        <w:t>would</w:t>
      </w:r>
      <w:r>
        <w:rPr>
          <w:rFonts w:ascii="Times New Roman" w:eastAsia="Calibri" w:hAnsi="Times New Roman" w:cs="Times New Roman"/>
          <w:i/>
          <w:iCs/>
          <w:sz w:val="24"/>
          <w:szCs w:val="24"/>
        </w:rPr>
        <w:t xml:space="preserve"> also lead to frictional disputes that must be resolved by the WCAB.  The Institute recommends additional language in subsection (d)(1) to provide this specificity as to the commencement of this protected period.</w:t>
      </w:r>
    </w:p>
    <w:p w14:paraId="3EC5A71E" w14:textId="77777777" w:rsidR="00522D44" w:rsidRPr="00BC6EB7" w:rsidRDefault="00522D44" w:rsidP="00522D44">
      <w:pPr>
        <w:spacing w:after="0" w:line="276" w:lineRule="auto"/>
        <w:rPr>
          <w:rFonts w:ascii="Times New Roman" w:eastAsia="Calibri" w:hAnsi="Times New Roman" w:cs="Times New Roman"/>
          <w:i/>
          <w:iCs/>
          <w:sz w:val="24"/>
          <w:szCs w:val="24"/>
        </w:rPr>
      </w:pPr>
    </w:p>
    <w:p w14:paraId="01D6338B" w14:textId="15EE9EAF" w:rsidR="009321E9" w:rsidRDefault="009321E9" w:rsidP="0078377B">
      <w:pPr>
        <w:spacing w:after="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With the recommended creation of new</w:t>
      </w:r>
      <w:r w:rsidR="00D96BEC">
        <w:rPr>
          <w:rFonts w:ascii="Times New Roman" w:eastAsia="Calibri" w:hAnsi="Times New Roman" w:cs="Times New Roman"/>
          <w:i/>
          <w:iCs/>
          <w:sz w:val="24"/>
          <w:szCs w:val="24"/>
        </w:rPr>
        <w:t xml:space="preserve"> subsection</w:t>
      </w:r>
      <w:r>
        <w:rPr>
          <w:rFonts w:ascii="Times New Roman" w:eastAsia="Calibri" w:hAnsi="Times New Roman" w:cs="Times New Roman"/>
          <w:i/>
          <w:iCs/>
          <w:sz w:val="24"/>
          <w:szCs w:val="24"/>
        </w:rPr>
        <w:t xml:space="preserve"> (d)(2), </w:t>
      </w:r>
      <w:r w:rsidR="00522D44">
        <w:rPr>
          <w:rFonts w:ascii="Times New Roman" w:eastAsia="Calibri" w:hAnsi="Times New Roman" w:cs="Times New Roman"/>
          <w:i/>
          <w:iCs/>
          <w:sz w:val="24"/>
          <w:szCs w:val="24"/>
        </w:rPr>
        <w:t>the Institute</w:t>
      </w:r>
      <w:r w:rsidRPr="00BC6EB7">
        <w:rPr>
          <w:rFonts w:ascii="Times New Roman" w:eastAsia="Calibri" w:hAnsi="Times New Roman" w:cs="Times New Roman"/>
          <w:i/>
          <w:iCs/>
          <w:sz w:val="24"/>
          <w:szCs w:val="24"/>
        </w:rPr>
        <w:t xml:space="preserve"> proposes the </w:t>
      </w:r>
      <w:r w:rsidR="00301C38">
        <w:rPr>
          <w:rFonts w:ascii="Times New Roman" w:eastAsia="Calibri" w:hAnsi="Times New Roman" w:cs="Times New Roman"/>
          <w:i/>
          <w:iCs/>
          <w:sz w:val="24"/>
          <w:szCs w:val="24"/>
        </w:rPr>
        <w:t>separation</w:t>
      </w:r>
      <w:r w:rsidRPr="00BC6EB7">
        <w:rPr>
          <w:rFonts w:ascii="Times New Roman" w:eastAsia="Calibri" w:hAnsi="Times New Roman" w:cs="Times New Roman"/>
          <w:i/>
          <w:iCs/>
          <w:sz w:val="24"/>
          <w:szCs w:val="24"/>
        </w:rPr>
        <w:t xml:space="preserve"> of violations of </w:t>
      </w:r>
      <w:r w:rsidR="00D96BEC">
        <w:rPr>
          <w:rFonts w:ascii="Times New Roman" w:eastAsia="Calibri" w:hAnsi="Times New Roman" w:cs="Times New Roman"/>
          <w:i/>
          <w:iCs/>
          <w:sz w:val="24"/>
          <w:szCs w:val="24"/>
        </w:rPr>
        <w:t xml:space="preserve">Labor Code </w:t>
      </w:r>
      <w:r w:rsidRPr="00BC6EB7">
        <w:rPr>
          <w:rFonts w:ascii="Times New Roman" w:eastAsia="Calibri" w:hAnsi="Times New Roman" w:cs="Times New Roman"/>
          <w:i/>
          <w:iCs/>
          <w:sz w:val="24"/>
          <w:szCs w:val="24"/>
        </w:rPr>
        <w:t xml:space="preserve">section 5307.9 from the </w:t>
      </w:r>
      <w:r w:rsidR="00301C38">
        <w:rPr>
          <w:rFonts w:ascii="Times New Roman" w:eastAsia="Calibri" w:hAnsi="Times New Roman" w:cs="Times New Roman"/>
          <w:i/>
          <w:iCs/>
          <w:sz w:val="24"/>
          <w:szCs w:val="24"/>
        </w:rPr>
        <w:t>dissimilar</w:t>
      </w:r>
      <w:r w:rsidRPr="00BC6EB7">
        <w:rPr>
          <w:rFonts w:ascii="Times New Roman" w:eastAsia="Calibri" w:hAnsi="Times New Roman" w:cs="Times New Roman"/>
          <w:i/>
          <w:iCs/>
          <w:sz w:val="24"/>
          <w:szCs w:val="24"/>
        </w:rPr>
        <w:t xml:space="preserve"> concern of records being subpoenaed from </w:t>
      </w:r>
      <w:r w:rsidRPr="00BC6EB7">
        <w:rPr>
          <w:rFonts w:ascii="Times New Roman" w:hAnsi="Times New Roman" w:cs="Times New Roman"/>
          <w:bCs/>
          <w:i/>
          <w:iCs/>
          <w:sz w:val="24"/>
          <w:szCs w:val="24"/>
        </w:rPr>
        <w:t xml:space="preserve">a location that is unlikely to be related to the case, which </w:t>
      </w:r>
      <w:r>
        <w:rPr>
          <w:rFonts w:ascii="Times New Roman" w:hAnsi="Times New Roman" w:cs="Times New Roman"/>
          <w:bCs/>
          <w:i/>
          <w:iCs/>
          <w:sz w:val="24"/>
          <w:szCs w:val="24"/>
        </w:rPr>
        <w:t>necessitates</w:t>
      </w:r>
      <w:r w:rsidRPr="00BC6EB7">
        <w:rPr>
          <w:rFonts w:ascii="Times New Roman" w:hAnsi="Times New Roman" w:cs="Times New Roman"/>
          <w:bCs/>
          <w:i/>
          <w:iCs/>
          <w:sz w:val="24"/>
          <w:szCs w:val="24"/>
        </w:rPr>
        <w:t xml:space="preserve"> an objection and then results in the issuance of a cancellation charge.  </w:t>
      </w:r>
      <w:r w:rsidR="009D200D">
        <w:rPr>
          <w:rFonts w:ascii="Times New Roman" w:eastAsia="Calibri" w:hAnsi="Times New Roman" w:cs="Times New Roman"/>
          <w:i/>
          <w:iCs/>
          <w:sz w:val="24"/>
          <w:szCs w:val="24"/>
        </w:rPr>
        <w:t xml:space="preserve">Our suggestion provides for a meet and confer process </w:t>
      </w:r>
      <w:r w:rsidR="00DC440F">
        <w:rPr>
          <w:rFonts w:ascii="Times New Roman" w:eastAsia="Calibri" w:hAnsi="Times New Roman" w:cs="Times New Roman"/>
          <w:i/>
          <w:iCs/>
          <w:sz w:val="24"/>
          <w:szCs w:val="24"/>
        </w:rPr>
        <w:t xml:space="preserve">here, as opposed to </w:t>
      </w:r>
      <w:r w:rsidR="00D96BEC">
        <w:rPr>
          <w:rFonts w:ascii="Times New Roman" w:eastAsia="Calibri" w:hAnsi="Times New Roman" w:cs="Times New Roman"/>
          <w:i/>
          <w:iCs/>
          <w:sz w:val="24"/>
          <w:szCs w:val="24"/>
        </w:rPr>
        <w:t xml:space="preserve">subsection </w:t>
      </w:r>
      <w:r w:rsidR="00DC440F">
        <w:rPr>
          <w:rFonts w:ascii="Times New Roman" w:eastAsia="Calibri" w:hAnsi="Times New Roman" w:cs="Times New Roman"/>
          <w:i/>
          <w:iCs/>
          <w:sz w:val="24"/>
          <w:szCs w:val="24"/>
        </w:rPr>
        <w:t>(d)(1), because the subpoenas contemplated here are not already precluded by statute, and reasonable minds may differ on the validity of a subpoena.  Informal resolution avoids the use of limited WCAB resources while still allowing the filing of a petition</w:t>
      </w:r>
      <w:r w:rsidR="00301C38">
        <w:rPr>
          <w:rFonts w:ascii="Times New Roman" w:eastAsia="Calibri" w:hAnsi="Times New Roman" w:cs="Times New Roman"/>
          <w:i/>
          <w:iCs/>
          <w:sz w:val="24"/>
          <w:szCs w:val="24"/>
        </w:rPr>
        <w:t xml:space="preserve"> by either party</w:t>
      </w:r>
      <w:r w:rsidR="00DC440F">
        <w:rPr>
          <w:rFonts w:ascii="Times New Roman" w:eastAsia="Calibri" w:hAnsi="Times New Roman" w:cs="Times New Roman"/>
          <w:i/>
          <w:iCs/>
          <w:sz w:val="24"/>
          <w:szCs w:val="24"/>
        </w:rPr>
        <w:t xml:space="preserve"> if necessary.</w:t>
      </w:r>
    </w:p>
    <w:p w14:paraId="1E731EF5" w14:textId="41775068" w:rsidR="00853FB2" w:rsidRDefault="00853FB2" w:rsidP="0078377B">
      <w:pPr>
        <w:spacing w:after="0" w:line="276" w:lineRule="auto"/>
        <w:rPr>
          <w:rFonts w:ascii="Times New Roman" w:eastAsia="Calibri" w:hAnsi="Times New Roman" w:cs="Times New Roman"/>
          <w:i/>
          <w:iCs/>
          <w:sz w:val="24"/>
          <w:szCs w:val="24"/>
        </w:rPr>
      </w:pPr>
    </w:p>
    <w:p w14:paraId="1954707D" w14:textId="333DC15D" w:rsidR="00853FB2" w:rsidRDefault="00853FB2" w:rsidP="0078377B">
      <w:pPr>
        <w:spacing w:after="0" w:line="276" w:lineRule="auto"/>
        <w:rPr>
          <w:rFonts w:ascii="Times New Roman" w:hAnsi="Times New Roman" w:cs="Times New Roman"/>
          <w:i/>
          <w:iCs/>
          <w:sz w:val="24"/>
          <w:szCs w:val="24"/>
        </w:rPr>
      </w:pPr>
      <w:r w:rsidRPr="00EB06C8">
        <w:rPr>
          <w:rFonts w:ascii="Times New Roman" w:hAnsi="Times New Roman" w:cs="Times New Roman"/>
          <w:i/>
          <w:iCs/>
          <w:sz w:val="24"/>
          <w:szCs w:val="24"/>
        </w:rPr>
        <w:t>We suggest adding new subsection (d)(5).  Subpoenas for medical records are intended for the gathering of information for medical-legal</w:t>
      </w:r>
      <w:r w:rsidR="00B97CB4">
        <w:rPr>
          <w:rFonts w:ascii="Times New Roman" w:hAnsi="Times New Roman" w:cs="Times New Roman"/>
          <w:i/>
          <w:iCs/>
          <w:sz w:val="24"/>
          <w:szCs w:val="24"/>
        </w:rPr>
        <w:t xml:space="preserve"> and discovery</w:t>
      </w:r>
      <w:r w:rsidRPr="00EB06C8">
        <w:rPr>
          <w:rFonts w:ascii="Times New Roman" w:hAnsi="Times New Roman" w:cs="Times New Roman"/>
          <w:i/>
          <w:iCs/>
          <w:sz w:val="24"/>
          <w:szCs w:val="24"/>
        </w:rPr>
        <w:t xml:space="preserve"> purposes. </w:t>
      </w:r>
      <w:r w:rsidR="00B97CB4">
        <w:rPr>
          <w:rFonts w:ascii="Times New Roman" w:hAnsi="Times New Roman" w:cs="Times New Roman"/>
          <w:i/>
          <w:iCs/>
          <w:sz w:val="24"/>
          <w:szCs w:val="24"/>
        </w:rPr>
        <w:t xml:space="preserve"> </w:t>
      </w:r>
      <w:r w:rsidR="00470134">
        <w:rPr>
          <w:rFonts w:ascii="Times New Roman" w:hAnsi="Times New Roman" w:cs="Times New Roman"/>
          <w:i/>
          <w:iCs/>
          <w:sz w:val="24"/>
          <w:szCs w:val="24"/>
        </w:rPr>
        <w:t xml:space="preserve">It has become commonplace for </w:t>
      </w:r>
      <w:r w:rsidRPr="00EB06C8">
        <w:rPr>
          <w:rFonts w:ascii="Times New Roman" w:hAnsi="Times New Roman" w:cs="Times New Roman"/>
          <w:i/>
          <w:iCs/>
          <w:sz w:val="24"/>
          <w:szCs w:val="24"/>
        </w:rPr>
        <w:t xml:space="preserve">an applicant’s attorney to </w:t>
      </w:r>
      <w:r w:rsidR="00B97CB4">
        <w:rPr>
          <w:rFonts w:ascii="Times New Roman" w:hAnsi="Times New Roman" w:cs="Times New Roman"/>
          <w:i/>
          <w:iCs/>
          <w:sz w:val="24"/>
          <w:szCs w:val="24"/>
        </w:rPr>
        <w:t>order</w:t>
      </w:r>
      <w:r w:rsidR="00B97CB4" w:rsidRPr="00EB06C8">
        <w:rPr>
          <w:rFonts w:ascii="Times New Roman" w:hAnsi="Times New Roman" w:cs="Times New Roman"/>
          <w:i/>
          <w:iCs/>
          <w:sz w:val="24"/>
          <w:szCs w:val="24"/>
        </w:rPr>
        <w:t xml:space="preserve"> </w:t>
      </w:r>
      <w:r w:rsidRPr="00EB06C8">
        <w:rPr>
          <w:rFonts w:ascii="Times New Roman" w:hAnsi="Times New Roman" w:cs="Times New Roman"/>
          <w:i/>
          <w:iCs/>
          <w:sz w:val="24"/>
          <w:szCs w:val="24"/>
        </w:rPr>
        <w:t xml:space="preserve">records from their own file or from the treating physician to submit to Maximus for IMR. </w:t>
      </w:r>
      <w:r w:rsidR="00B97CB4">
        <w:rPr>
          <w:rFonts w:ascii="Times New Roman" w:hAnsi="Times New Roman" w:cs="Times New Roman"/>
          <w:i/>
          <w:iCs/>
          <w:sz w:val="24"/>
          <w:szCs w:val="24"/>
        </w:rPr>
        <w:t xml:space="preserve"> </w:t>
      </w:r>
      <w:r w:rsidRPr="00EB06C8">
        <w:rPr>
          <w:rFonts w:ascii="Times New Roman" w:hAnsi="Times New Roman" w:cs="Times New Roman"/>
          <w:i/>
          <w:iCs/>
          <w:sz w:val="24"/>
          <w:szCs w:val="24"/>
        </w:rPr>
        <w:t xml:space="preserve">This practice results in unnecessary copy services, unsupported copy service fees, and increased administrative costs in IMR. </w:t>
      </w:r>
      <w:r w:rsidR="00B97CB4">
        <w:rPr>
          <w:rFonts w:ascii="Times New Roman" w:hAnsi="Times New Roman" w:cs="Times New Roman"/>
          <w:i/>
          <w:iCs/>
          <w:sz w:val="24"/>
          <w:szCs w:val="24"/>
        </w:rPr>
        <w:t xml:space="preserve"> </w:t>
      </w:r>
      <w:r w:rsidRPr="00EB06C8">
        <w:rPr>
          <w:rFonts w:ascii="Times New Roman" w:hAnsi="Times New Roman" w:cs="Times New Roman"/>
          <w:i/>
          <w:iCs/>
          <w:sz w:val="24"/>
          <w:szCs w:val="24"/>
        </w:rPr>
        <w:t xml:space="preserve">Although billed charges may rightfully be objected to, specificity in the regulatory language would mitigate this questionable practice. </w:t>
      </w:r>
      <w:r w:rsidR="00B97CB4">
        <w:rPr>
          <w:rFonts w:ascii="Times New Roman" w:hAnsi="Times New Roman" w:cs="Times New Roman"/>
          <w:i/>
          <w:iCs/>
          <w:sz w:val="24"/>
          <w:szCs w:val="24"/>
        </w:rPr>
        <w:t xml:space="preserve"> </w:t>
      </w:r>
    </w:p>
    <w:p w14:paraId="540C0F0A" w14:textId="632FC97A" w:rsidR="00A77AC5" w:rsidRDefault="00A77AC5" w:rsidP="0078377B">
      <w:pPr>
        <w:spacing w:after="0" w:line="276" w:lineRule="auto"/>
        <w:rPr>
          <w:rFonts w:ascii="Times New Roman" w:eastAsia="Calibri" w:hAnsi="Times New Roman" w:cs="Times New Roman"/>
          <w:i/>
          <w:iCs/>
          <w:sz w:val="24"/>
          <w:szCs w:val="24"/>
        </w:rPr>
      </w:pPr>
    </w:p>
    <w:p w14:paraId="3B512C1B" w14:textId="77777777" w:rsidR="00470134" w:rsidRDefault="00470134" w:rsidP="0078377B">
      <w:pPr>
        <w:spacing w:after="0" w:line="276" w:lineRule="auto"/>
        <w:rPr>
          <w:rFonts w:ascii="Times New Roman" w:eastAsia="Calibri" w:hAnsi="Times New Roman" w:cs="Times New Roman"/>
          <w:i/>
          <w:iCs/>
          <w:sz w:val="24"/>
          <w:szCs w:val="24"/>
        </w:rPr>
      </w:pPr>
    </w:p>
    <w:p w14:paraId="72CE097A" w14:textId="77777777" w:rsidR="009321E9" w:rsidRDefault="009321E9" w:rsidP="009321E9">
      <w:pPr>
        <w:spacing w:after="24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Recommendation</w:t>
      </w:r>
    </w:p>
    <w:p w14:paraId="654E7EAF" w14:textId="52954D79" w:rsidR="009321E9" w:rsidRPr="00D7294D" w:rsidRDefault="00ED2DB9" w:rsidP="009321E9">
      <w:pPr>
        <w:spacing w:after="200" w:line="276" w:lineRule="auto"/>
        <w:rPr>
          <w:rFonts w:ascii="Times New Roman" w:eastAsia="Calibri" w:hAnsi="Times New Roman" w:cs="Times New Roman"/>
          <w:sz w:val="24"/>
          <w:szCs w:val="24"/>
        </w:rPr>
      </w:pPr>
      <w:r w:rsidRPr="00ED2DB9">
        <w:rPr>
          <w:rFonts w:ascii="Times New Roman" w:eastAsia="Times New Roman" w:hAnsi="Times New Roman" w:cs="Times New Roman"/>
          <w:b/>
          <w:sz w:val="24"/>
          <w:szCs w:val="24"/>
        </w:rPr>
        <w:t>§ 9982</w:t>
      </w:r>
      <w:r w:rsidR="009321E9" w:rsidRPr="00D7294D">
        <w:rPr>
          <w:rFonts w:ascii="Times New Roman" w:eastAsia="Times New Roman" w:hAnsi="Times New Roman" w:cs="Times New Roman"/>
          <w:b/>
          <w:sz w:val="24"/>
          <w:szCs w:val="24"/>
        </w:rPr>
        <w:t>. Allowable Services.</w:t>
      </w:r>
    </w:p>
    <w:p w14:paraId="0F5EF909" w14:textId="77777777" w:rsidR="009321E9" w:rsidRPr="00D7294D" w:rsidRDefault="009321E9" w:rsidP="009321E9">
      <w:pPr>
        <w:spacing w:after="200" w:line="276" w:lineRule="auto"/>
        <w:ind w:left="360"/>
        <w:rPr>
          <w:rFonts w:ascii="Times New Roman" w:eastAsia="Calibri" w:hAnsi="Times New Roman" w:cs="Times New Roman"/>
          <w:strike/>
          <w:sz w:val="24"/>
          <w:szCs w:val="24"/>
        </w:rPr>
      </w:pPr>
      <w:r w:rsidRPr="00D7294D">
        <w:rPr>
          <w:rFonts w:ascii="Times New Roman" w:eastAsia="Calibri" w:hAnsi="Times New Roman" w:cs="Times New Roman"/>
          <w:strike/>
          <w:sz w:val="24"/>
          <w:szCs w:val="24"/>
          <w:highlight w:val="yellow"/>
        </w:rPr>
        <w:t>(e) If an employer or insurance carrier contracts for services which are not covered by this schedule, the injured worker shall be allowed to obtain the same services with their copy service provider, including summaries, tabulations, and indexing, at the rate paid by the employer or insurance carrier to their copy service provider.</w:t>
      </w:r>
    </w:p>
    <w:p w14:paraId="4984929B" w14:textId="7E4A5F56" w:rsidR="009321E9" w:rsidRPr="00992586" w:rsidRDefault="009321E9" w:rsidP="009321E9">
      <w:pPr>
        <w:spacing w:after="24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Discussion</w:t>
      </w:r>
      <w:r w:rsidR="00522D44">
        <w:rPr>
          <w:rFonts w:ascii="Times New Roman" w:eastAsia="Calibri" w:hAnsi="Times New Roman" w:cs="Times New Roman"/>
          <w:b/>
          <w:bCs/>
          <w:sz w:val="24"/>
          <w:szCs w:val="24"/>
        </w:rPr>
        <w:t>:</w:t>
      </w:r>
    </w:p>
    <w:p w14:paraId="7DF910F5" w14:textId="20BE6F50" w:rsidR="009321E9" w:rsidRDefault="00522D44" w:rsidP="009321E9">
      <w:pPr>
        <w:spacing w:after="24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The Institute</w:t>
      </w:r>
      <w:r w:rsidR="006B5681">
        <w:rPr>
          <w:rFonts w:ascii="Times New Roman" w:eastAsia="Calibri" w:hAnsi="Times New Roman" w:cs="Times New Roman"/>
          <w:i/>
          <w:iCs/>
          <w:sz w:val="24"/>
          <w:szCs w:val="24"/>
        </w:rPr>
        <w:t xml:space="preserve"> agrees that it is appropriate</w:t>
      </w:r>
      <w:r w:rsidR="006B5681" w:rsidRPr="00216855">
        <w:rPr>
          <w:rFonts w:ascii="Times New Roman" w:eastAsia="Calibri" w:hAnsi="Times New Roman" w:cs="Times New Roman"/>
          <w:i/>
          <w:iCs/>
          <w:sz w:val="24"/>
          <w:szCs w:val="24"/>
        </w:rPr>
        <w:t xml:space="preserve"> </w:t>
      </w:r>
      <w:r w:rsidR="006B5681">
        <w:rPr>
          <w:rFonts w:ascii="Times New Roman" w:eastAsia="Calibri" w:hAnsi="Times New Roman" w:cs="Times New Roman"/>
          <w:i/>
          <w:iCs/>
          <w:sz w:val="24"/>
          <w:szCs w:val="24"/>
        </w:rPr>
        <w:t>to provide copies of records from a party’s own copy service provider that include items not covered by the flat fee charge if the party has chosen to purchase them (e.g.,</w:t>
      </w:r>
      <w:r w:rsidR="006B5681" w:rsidRPr="00216855">
        <w:rPr>
          <w:rFonts w:ascii="Times New Roman" w:eastAsia="Calibri" w:hAnsi="Times New Roman" w:cs="Times New Roman"/>
          <w:i/>
          <w:iCs/>
          <w:sz w:val="24"/>
          <w:szCs w:val="24"/>
        </w:rPr>
        <w:t xml:space="preserve"> </w:t>
      </w:r>
      <w:r w:rsidR="006B5681">
        <w:rPr>
          <w:rFonts w:ascii="Times New Roman" w:eastAsia="Calibri" w:hAnsi="Times New Roman" w:cs="Times New Roman"/>
          <w:i/>
          <w:iCs/>
          <w:sz w:val="24"/>
          <w:szCs w:val="24"/>
        </w:rPr>
        <w:t xml:space="preserve">summaries, tabulations, indexing, etc.) when these records are served on </w:t>
      </w:r>
      <w:r w:rsidR="006B5681">
        <w:rPr>
          <w:rFonts w:ascii="Times New Roman" w:eastAsia="Calibri" w:hAnsi="Times New Roman" w:cs="Times New Roman"/>
          <w:i/>
          <w:iCs/>
          <w:sz w:val="24"/>
          <w:szCs w:val="24"/>
        </w:rPr>
        <w:lastRenderedPageBreak/>
        <w:t>opposing parties.  Nevertheless, t</w:t>
      </w:r>
      <w:r w:rsidR="009321E9">
        <w:rPr>
          <w:rFonts w:ascii="Times New Roman" w:eastAsia="Calibri" w:hAnsi="Times New Roman" w:cs="Times New Roman"/>
          <w:i/>
          <w:iCs/>
          <w:sz w:val="24"/>
          <w:szCs w:val="24"/>
        </w:rPr>
        <w:t xml:space="preserve">he Institute recommends that </w:t>
      </w:r>
      <w:r>
        <w:rPr>
          <w:rFonts w:ascii="Times New Roman" w:eastAsia="Calibri" w:hAnsi="Times New Roman" w:cs="Times New Roman"/>
          <w:i/>
          <w:iCs/>
          <w:sz w:val="24"/>
          <w:szCs w:val="24"/>
        </w:rPr>
        <w:t>sub</w:t>
      </w:r>
      <w:r w:rsidR="009321E9">
        <w:rPr>
          <w:rFonts w:ascii="Times New Roman" w:eastAsia="Calibri" w:hAnsi="Times New Roman" w:cs="Times New Roman"/>
          <w:i/>
          <w:iCs/>
          <w:sz w:val="24"/>
          <w:szCs w:val="24"/>
        </w:rPr>
        <w:t xml:space="preserve">section (e) be struck in its entirety. </w:t>
      </w:r>
      <w:r w:rsidR="006B5681">
        <w:rPr>
          <w:rFonts w:ascii="Times New Roman" w:eastAsia="Calibri" w:hAnsi="Times New Roman" w:cs="Times New Roman"/>
          <w:i/>
          <w:iCs/>
          <w:sz w:val="24"/>
          <w:szCs w:val="24"/>
        </w:rPr>
        <w:t xml:space="preserve"> </w:t>
      </w:r>
      <w:r w:rsidR="009321E9">
        <w:rPr>
          <w:rFonts w:ascii="Times New Roman" w:eastAsia="Calibri" w:hAnsi="Times New Roman" w:cs="Times New Roman"/>
          <w:i/>
          <w:iCs/>
          <w:sz w:val="24"/>
          <w:szCs w:val="24"/>
        </w:rPr>
        <w:t xml:space="preserve">Payment for charges not covered in </w:t>
      </w:r>
      <w:r w:rsidR="006B5681">
        <w:rPr>
          <w:rFonts w:ascii="Times New Roman" w:eastAsia="Calibri" w:hAnsi="Times New Roman" w:cs="Times New Roman"/>
          <w:i/>
          <w:iCs/>
          <w:sz w:val="24"/>
          <w:szCs w:val="24"/>
        </w:rPr>
        <w:t>§</w:t>
      </w:r>
      <w:r w:rsidR="009321E9">
        <w:rPr>
          <w:rFonts w:ascii="Times New Roman" w:eastAsia="Calibri" w:hAnsi="Times New Roman" w:cs="Times New Roman"/>
          <w:i/>
          <w:iCs/>
          <w:sz w:val="24"/>
          <w:szCs w:val="24"/>
        </w:rPr>
        <w:t xml:space="preserve">9983(a) or </w:t>
      </w:r>
      <w:r w:rsidR="006B5681">
        <w:rPr>
          <w:rFonts w:ascii="Times New Roman" w:eastAsia="Calibri" w:hAnsi="Times New Roman" w:cs="Times New Roman"/>
          <w:i/>
          <w:iCs/>
          <w:sz w:val="24"/>
          <w:szCs w:val="24"/>
        </w:rPr>
        <w:t>§</w:t>
      </w:r>
      <w:r w:rsidR="009321E9">
        <w:rPr>
          <w:rFonts w:ascii="Times New Roman" w:eastAsia="Calibri" w:hAnsi="Times New Roman" w:cs="Times New Roman"/>
          <w:i/>
          <w:iCs/>
          <w:sz w:val="24"/>
          <w:szCs w:val="24"/>
        </w:rPr>
        <w:t xml:space="preserve">9984(a) should be the responsibility of the party securing the records from their own copy service provider. </w:t>
      </w:r>
    </w:p>
    <w:p w14:paraId="570C803D" w14:textId="5976E3D7" w:rsidR="009321E9" w:rsidRDefault="009321E9" w:rsidP="0078377B">
      <w:pPr>
        <w:spacing w:after="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Notwithstanding the extra-charge responsibility, the most concerning aspect of this section is the requirement to pay the injured worker’s copy service provider for non-covered flat-fee charges at the same rate as the contractual rate between an employer, insurer, or claims administrator and their copy service provider.  </w:t>
      </w:r>
      <w:r w:rsidR="005A08C2">
        <w:rPr>
          <w:rFonts w:ascii="Times New Roman" w:eastAsia="Calibri" w:hAnsi="Times New Roman" w:cs="Times New Roman"/>
          <w:i/>
          <w:iCs/>
          <w:sz w:val="24"/>
          <w:szCs w:val="24"/>
        </w:rPr>
        <w:t xml:space="preserve">Application of the proposed </w:t>
      </w:r>
      <w:r>
        <w:rPr>
          <w:rFonts w:ascii="Times New Roman" w:eastAsia="Calibri" w:hAnsi="Times New Roman" w:cs="Times New Roman"/>
          <w:i/>
          <w:iCs/>
          <w:sz w:val="24"/>
          <w:szCs w:val="24"/>
        </w:rPr>
        <w:t xml:space="preserve">provision </w:t>
      </w:r>
      <w:r w:rsidR="005A08C2">
        <w:rPr>
          <w:rFonts w:ascii="Times New Roman" w:eastAsia="Calibri" w:hAnsi="Times New Roman" w:cs="Times New Roman"/>
          <w:i/>
          <w:iCs/>
          <w:sz w:val="24"/>
          <w:szCs w:val="24"/>
        </w:rPr>
        <w:t xml:space="preserve">would be difficult, </w:t>
      </w:r>
      <w:proofErr w:type="gramStart"/>
      <w:r w:rsidR="005A08C2">
        <w:rPr>
          <w:rFonts w:ascii="Times New Roman" w:eastAsia="Calibri" w:hAnsi="Times New Roman" w:cs="Times New Roman"/>
          <w:i/>
          <w:iCs/>
          <w:sz w:val="24"/>
          <w:szCs w:val="24"/>
        </w:rPr>
        <w:t>in light of the fact that</w:t>
      </w:r>
      <w:proofErr w:type="gramEnd"/>
      <w:r w:rsidR="005A08C2">
        <w:rPr>
          <w:rFonts w:ascii="Times New Roman" w:eastAsia="Calibri" w:hAnsi="Times New Roman" w:cs="Times New Roman"/>
          <w:i/>
          <w:iCs/>
          <w:sz w:val="24"/>
          <w:szCs w:val="24"/>
        </w:rPr>
        <w:t xml:space="preserve"> these non-covered items are not always ordered.  Moreover</w:t>
      </w:r>
      <w:r>
        <w:rPr>
          <w:rFonts w:ascii="Times New Roman" w:eastAsia="Calibri" w:hAnsi="Times New Roman" w:cs="Times New Roman"/>
          <w:i/>
          <w:iCs/>
          <w:sz w:val="24"/>
          <w:szCs w:val="24"/>
        </w:rPr>
        <w:t>, a contracted rate represents a proprietary business transaction between the claims administrator and its chosen vendor(s) and</w:t>
      </w:r>
      <w:r w:rsidR="006B5681">
        <w:rPr>
          <w:rFonts w:ascii="Times New Roman" w:eastAsia="Calibri" w:hAnsi="Times New Roman" w:cs="Times New Roman"/>
          <w:i/>
          <w:iCs/>
          <w:sz w:val="24"/>
          <w:szCs w:val="24"/>
        </w:rPr>
        <w:t xml:space="preserve"> is</w:t>
      </w:r>
      <w:r>
        <w:rPr>
          <w:rFonts w:ascii="Times New Roman" w:eastAsia="Calibri" w:hAnsi="Times New Roman" w:cs="Times New Roman"/>
          <w:i/>
          <w:iCs/>
          <w:sz w:val="24"/>
          <w:szCs w:val="24"/>
        </w:rPr>
        <w:t xml:space="preserve"> not subject to disclosure.  The inevitable consequence of this proposed regulation will be an escalation of disputes where invoices include these non-covered charges, leaving defendants in the position of having to prove the absence of any contracted rate on each item that is not covered by the flat fee.</w:t>
      </w:r>
    </w:p>
    <w:p w14:paraId="410F9682" w14:textId="0E0DC62E" w:rsidR="00EB06C8" w:rsidRDefault="00EB06C8" w:rsidP="0078377B">
      <w:pPr>
        <w:spacing w:after="0" w:line="276" w:lineRule="auto"/>
        <w:rPr>
          <w:rFonts w:ascii="Times New Roman" w:eastAsia="Calibri" w:hAnsi="Times New Roman" w:cs="Times New Roman"/>
          <w:i/>
          <w:iCs/>
          <w:sz w:val="24"/>
          <w:szCs w:val="24"/>
        </w:rPr>
      </w:pPr>
    </w:p>
    <w:p w14:paraId="41789B18" w14:textId="77777777" w:rsidR="00EB06C8" w:rsidRDefault="00EB06C8" w:rsidP="0078377B">
      <w:pPr>
        <w:spacing w:after="0" w:line="276" w:lineRule="auto"/>
        <w:rPr>
          <w:rFonts w:ascii="Times New Roman" w:eastAsia="Calibri" w:hAnsi="Times New Roman" w:cs="Times New Roman"/>
          <w:i/>
          <w:iCs/>
          <w:sz w:val="24"/>
          <w:szCs w:val="24"/>
        </w:rPr>
      </w:pPr>
    </w:p>
    <w:p w14:paraId="48791E66" w14:textId="77777777" w:rsidR="009321E9" w:rsidRDefault="009321E9" w:rsidP="009321E9">
      <w:pPr>
        <w:spacing w:after="24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Recommendation</w:t>
      </w:r>
    </w:p>
    <w:p w14:paraId="698FF88F" w14:textId="1686DC55" w:rsidR="009321E9" w:rsidRPr="00D7294D" w:rsidRDefault="00ED2DB9" w:rsidP="009321E9">
      <w:pPr>
        <w:spacing w:after="200" w:line="276" w:lineRule="auto"/>
        <w:rPr>
          <w:rFonts w:ascii="Times New Roman" w:eastAsia="Calibri" w:hAnsi="Times New Roman" w:cs="Times New Roman"/>
          <w:sz w:val="24"/>
          <w:szCs w:val="24"/>
        </w:rPr>
      </w:pPr>
      <w:r w:rsidRPr="00ED2DB9">
        <w:rPr>
          <w:rFonts w:ascii="Times New Roman" w:eastAsia="Times New Roman" w:hAnsi="Times New Roman" w:cs="Times New Roman"/>
          <w:b/>
          <w:sz w:val="24"/>
          <w:szCs w:val="24"/>
        </w:rPr>
        <w:t>§ 9982</w:t>
      </w:r>
      <w:r w:rsidR="009321E9" w:rsidRPr="00D7294D">
        <w:rPr>
          <w:rFonts w:ascii="Times New Roman" w:eastAsia="Times New Roman" w:hAnsi="Times New Roman" w:cs="Times New Roman"/>
          <w:b/>
          <w:sz w:val="24"/>
          <w:szCs w:val="24"/>
        </w:rPr>
        <w:t>. Allowable Services.</w:t>
      </w:r>
    </w:p>
    <w:p w14:paraId="533F670E" w14:textId="0BD3DB96" w:rsidR="009321E9" w:rsidRPr="00D7294D" w:rsidRDefault="009321E9" w:rsidP="009321E9">
      <w:pPr>
        <w:spacing w:after="200" w:line="276" w:lineRule="auto"/>
        <w:ind w:left="360"/>
        <w:rPr>
          <w:rFonts w:ascii="Times New Roman" w:eastAsia="Calibri" w:hAnsi="Times New Roman" w:cs="Times New Roman"/>
          <w:sz w:val="24"/>
          <w:szCs w:val="24"/>
        </w:rPr>
      </w:pPr>
      <w:r w:rsidRPr="007E45B2">
        <w:rPr>
          <w:rFonts w:ascii="Times New Roman" w:eastAsia="Calibri" w:hAnsi="Times New Roman" w:cs="Times New Roman"/>
          <w:sz w:val="24"/>
          <w:szCs w:val="24"/>
        </w:rPr>
        <w:t>(f)</w:t>
      </w:r>
      <w:r w:rsidR="00522D44">
        <w:rPr>
          <w:rFonts w:ascii="Times New Roman" w:eastAsia="Calibri" w:hAnsi="Times New Roman" w:cs="Times New Roman"/>
          <w:sz w:val="24"/>
          <w:szCs w:val="24"/>
        </w:rPr>
        <w:t xml:space="preserve"> </w:t>
      </w:r>
      <w:r w:rsidRPr="00D7294D">
        <w:rPr>
          <w:rFonts w:ascii="Times New Roman" w:eastAsia="Calibri" w:hAnsi="Times New Roman" w:cs="Times New Roman"/>
          <w:sz w:val="24"/>
          <w:szCs w:val="24"/>
        </w:rPr>
        <w:t>The claims administrator is not liable for payment of:</w:t>
      </w:r>
    </w:p>
    <w:p w14:paraId="42616D83" w14:textId="77777777" w:rsidR="009321E9" w:rsidRPr="00D7294D" w:rsidRDefault="009321E9" w:rsidP="009321E9">
      <w:pPr>
        <w:numPr>
          <w:ilvl w:val="0"/>
          <w:numId w:val="12"/>
        </w:numPr>
        <w:spacing w:after="200" w:line="276" w:lineRule="auto"/>
        <w:contextualSpacing/>
        <w:rPr>
          <w:rFonts w:ascii="Times New Roman" w:eastAsia="Calibri" w:hAnsi="Times New Roman" w:cs="Times New Roman"/>
          <w:sz w:val="24"/>
          <w:szCs w:val="24"/>
        </w:rPr>
      </w:pPr>
      <w:r w:rsidRPr="00D7294D">
        <w:rPr>
          <w:rFonts w:ascii="Times New Roman" w:eastAsia="Calibri" w:hAnsi="Times New Roman" w:cs="Times New Roman"/>
          <w:sz w:val="24"/>
          <w:szCs w:val="24"/>
        </w:rPr>
        <w:t xml:space="preserve">More than </w:t>
      </w:r>
      <w:proofErr w:type="spellStart"/>
      <w:r w:rsidRPr="00D7294D">
        <w:rPr>
          <w:rFonts w:ascii="Times New Roman" w:eastAsia="Calibri" w:hAnsi="Times New Roman" w:cs="Times New Roman"/>
          <w:strike/>
          <w:sz w:val="24"/>
          <w:szCs w:val="24"/>
          <w:highlight w:val="yellow"/>
        </w:rPr>
        <w:t>four</w:t>
      </w:r>
      <w:r w:rsidRPr="00B613DC">
        <w:rPr>
          <w:rFonts w:ascii="Times New Roman" w:eastAsia="Calibri" w:hAnsi="Times New Roman" w:cs="Times New Roman"/>
          <w:sz w:val="24"/>
          <w:szCs w:val="24"/>
          <w:highlight w:val="yellow"/>
          <w:u w:val="single"/>
        </w:rPr>
        <w:t>one</w:t>
      </w:r>
      <w:proofErr w:type="spellEnd"/>
      <w:r w:rsidRPr="00D7294D">
        <w:rPr>
          <w:rFonts w:ascii="Times New Roman" w:eastAsia="Calibri" w:hAnsi="Times New Roman" w:cs="Times New Roman"/>
          <w:sz w:val="24"/>
          <w:szCs w:val="24"/>
        </w:rPr>
        <w:t xml:space="preserve"> Certificate</w:t>
      </w:r>
      <w:r w:rsidRPr="00B613DC">
        <w:rPr>
          <w:rFonts w:ascii="Times New Roman" w:eastAsia="Calibri" w:hAnsi="Times New Roman" w:cs="Times New Roman"/>
          <w:strike/>
          <w:sz w:val="24"/>
          <w:szCs w:val="24"/>
          <w:highlight w:val="yellow"/>
        </w:rPr>
        <w:t>s</w:t>
      </w:r>
      <w:r w:rsidRPr="00D7294D">
        <w:rPr>
          <w:rFonts w:ascii="Times New Roman" w:eastAsia="Calibri" w:hAnsi="Times New Roman" w:cs="Times New Roman"/>
          <w:sz w:val="24"/>
          <w:szCs w:val="24"/>
        </w:rPr>
        <w:t xml:space="preserve"> of No Records (CNR) on a claim</w:t>
      </w:r>
      <w:r w:rsidRPr="009305D8">
        <w:rPr>
          <w:rFonts w:ascii="Times New Roman" w:eastAsia="Calibri" w:hAnsi="Times New Roman" w:cs="Times New Roman"/>
          <w:sz w:val="24"/>
          <w:szCs w:val="24"/>
          <w:highlight w:val="yellow"/>
          <w:u w:val="single"/>
        </w:rPr>
        <w:t>,</w:t>
      </w:r>
      <w:r w:rsidRPr="00D7294D">
        <w:rPr>
          <w:rFonts w:ascii="Times New Roman" w:eastAsia="Calibri" w:hAnsi="Times New Roman" w:cs="Times New Roman"/>
          <w:sz w:val="24"/>
          <w:szCs w:val="24"/>
        </w:rPr>
        <w:t xml:space="preserve"> with dates of service after January 1, 2022.</w:t>
      </w:r>
    </w:p>
    <w:p w14:paraId="2EB303DF" w14:textId="77777777" w:rsidR="009321E9" w:rsidRDefault="009321E9" w:rsidP="0047670F">
      <w:pPr>
        <w:spacing w:after="0" w:line="276" w:lineRule="auto"/>
        <w:rPr>
          <w:rFonts w:ascii="Times New Roman" w:eastAsia="Calibri" w:hAnsi="Times New Roman" w:cs="Times New Roman"/>
          <w:i/>
          <w:iCs/>
          <w:sz w:val="24"/>
          <w:szCs w:val="24"/>
        </w:rPr>
      </w:pPr>
    </w:p>
    <w:p w14:paraId="24A84E37" w14:textId="44C1216F" w:rsidR="009321E9" w:rsidRPr="00992586" w:rsidRDefault="009321E9" w:rsidP="009321E9">
      <w:pPr>
        <w:spacing w:after="24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Discussion</w:t>
      </w:r>
      <w:r w:rsidR="00522D44">
        <w:rPr>
          <w:rFonts w:ascii="Times New Roman" w:eastAsia="Calibri" w:hAnsi="Times New Roman" w:cs="Times New Roman"/>
          <w:b/>
          <w:bCs/>
          <w:sz w:val="24"/>
          <w:szCs w:val="24"/>
        </w:rPr>
        <w:t>:</w:t>
      </w:r>
    </w:p>
    <w:p w14:paraId="4D6B54F0" w14:textId="3415D908" w:rsidR="009321E9" w:rsidRDefault="009321E9" w:rsidP="0047670F">
      <w:pPr>
        <w:spacing w:after="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The Institute recommends that </w:t>
      </w:r>
      <w:r w:rsidR="0078377B">
        <w:rPr>
          <w:rFonts w:ascii="Times New Roman" w:eastAsia="Calibri" w:hAnsi="Times New Roman" w:cs="Times New Roman"/>
          <w:i/>
          <w:iCs/>
          <w:sz w:val="24"/>
          <w:szCs w:val="24"/>
        </w:rPr>
        <w:t>sub</w:t>
      </w:r>
      <w:r>
        <w:rPr>
          <w:rFonts w:ascii="Times New Roman" w:eastAsia="Calibri" w:hAnsi="Times New Roman" w:cs="Times New Roman"/>
          <w:i/>
          <w:iCs/>
          <w:sz w:val="24"/>
          <w:szCs w:val="24"/>
        </w:rPr>
        <w:t>section (f)(4) be limited to one certificate of no records (CNR) regardless of the number of pending claims by the injured worker.  The Division has correctly acknowledged the issue of abuse by copy service providers submitting charges for CNRs when there is no basis for securing records at a particular location.  If liability for multiple CNRs remains, it would perpetuate an excessive and unnecessary financial responsibility for the claims administrator and would fail to create any significant deterrence to an industry-wide abuse.</w:t>
      </w:r>
    </w:p>
    <w:p w14:paraId="683C3210" w14:textId="77777777" w:rsidR="0047670F" w:rsidRPr="0047670F" w:rsidRDefault="0047670F" w:rsidP="0047670F">
      <w:pPr>
        <w:spacing w:after="0" w:line="276" w:lineRule="auto"/>
        <w:rPr>
          <w:rFonts w:ascii="Times New Roman" w:eastAsia="Calibri" w:hAnsi="Times New Roman" w:cs="Times New Roman"/>
          <w:i/>
          <w:iCs/>
          <w:sz w:val="24"/>
          <w:szCs w:val="24"/>
        </w:rPr>
      </w:pPr>
    </w:p>
    <w:p w14:paraId="61791D61" w14:textId="586E1AA1" w:rsidR="00216855" w:rsidRDefault="00216855" w:rsidP="0047670F">
      <w:pPr>
        <w:spacing w:after="0" w:line="276" w:lineRule="auto"/>
        <w:rPr>
          <w:rFonts w:ascii="Times New Roman" w:eastAsia="Calibri" w:hAnsi="Times New Roman" w:cs="Times New Roman"/>
          <w:i/>
          <w:iCs/>
          <w:sz w:val="24"/>
          <w:szCs w:val="24"/>
        </w:rPr>
      </w:pPr>
    </w:p>
    <w:p w14:paraId="56FC5688" w14:textId="5DF75A2C" w:rsidR="00216855" w:rsidRPr="00216855" w:rsidRDefault="00216855" w:rsidP="00D7294D">
      <w:pPr>
        <w:spacing w:after="240" w:line="276" w:lineRule="auto"/>
        <w:rPr>
          <w:rFonts w:ascii="Arial" w:eastAsia="Calibri" w:hAnsi="Arial" w:cs="Arial"/>
          <w:sz w:val="24"/>
          <w:szCs w:val="24"/>
        </w:rPr>
      </w:pPr>
      <w:r>
        <w:rPr>
          <w:rFonts w:ascii="Times New Roman" w:eastAsia="Calibri" w:hAnsi="Times New Roman" w:cs="Times New Roman"/>
          <w:b/>
          <w:bCs/>
          <w:sz w:val="24"/>
          <w:szCs w:val="24"/>
        </w:rPr>
        <w:t>Recommendation:</w:t>
      </w:r>
    </w:p>
    <w:p w14:paraId="71F13200" w14:textId="52875BD5" w:rsidR="00216855" w:rsidRPr="00D7294D" w:rsidRDefault="00216855" w:rsidP="00216855">
      <w:pPr>
        <w:keepNext/>
        <w:keepLines/>
        <w:spacing w:after="240" w:line="276" w:lineRule="auto"/>
        <w:outlineLvl w:val="1"/>
        <w:rPr>
          <w:rFonts w:ascii="Times New Roman" w:eastAsia="Times New Roman" w:hAnsi="Times New Roman" w:cs="Times New Roman"/>
          <w:b/>
          <w:sz w:val="24"/>
          <w:szCs w:val="24"/>
        </w:rPr>
      </w:pPr>
      <w:r w:rsidRPr="00D7294D">
        <w:rPr>
          <w:rFonts w:ascii="Times New Roman" w:eastAsia="Times New Roman" w:hAnsi="Times New Roman" w:cs="Times New Roman"/>
          <w:b/>
          <w:sz w:val="24"/>
          <w:szCs w:val="24"/>
        </w:rPr>
        <w:t xml:space="preserve">§ 9983. </w:t>
      </w:r>
      <w:r w:rsidR="002C7358" w:rsidRPr="00D7294D">
        <w:rPr>
          <w:rFonts w:ascii="Times New Roman" w:eastAsia="Times New Roman" w:hAnsi="Times New Roman" w:cs="Times New Roman"/>
          <w:b/>
          <w:sz w:val="24"/>
          <w:szCs w:val="24"/>
          <w:highlight w:val="yellow"/>
          <w:u w:val="single"/>
        </w:rPr>
        <w:t xml:space="preserve">Fees for Copy and Related </w:t>
      </w:r>
      <w:proofErr w:type="spellStart"/>
      <w:r w:rsidR="002C7358" w:rsidRPr="00D7294D">
        <w:rPr>
          <w:rFonts w:ascii="Times New Roman" w:eastAsia="Times New Roman" w:hAnsi="Times New Roman" w:cs="Times New Roman"/>
          <w:b/>
          <w:sz w:val="24"/>
          <w:szCs w:val="24"/>
          <w:highlight w:val="yellow"/>
          <w:u w:val="single"/>
        </w:rPr>
        <w:t>Services</w:t>
      </w:r>
      <w:r w:rsidRPr="00D7294D">
        <w:rPr>
          <w:rFonts w:ascii="Times New Roman" w:eastAsia="Times New Roman" w:hAnsi="Times New Roman" w:cs="Times New Roman"/>
          <w:b/>
          <w:strike/>
          <w:sz w:val="24"/>
          <w:szCs w:val="24"/>
          <w:highlight w:val="yellow"/>
        </w:rPr>
        <w:t>Prices</w:t>
      </w:r>
      <w:proofErr w:type="spellEnd"/>
      <w:r w:rsidRPr="002E325A">
        <w:rPr>
          <w:rFonts w:ascii="Times New Roman" w:eastAsia="Times New Roman" w:hAnsi="Times New Roman" w:cs="Times New Roman"/>
          <w:b/>
          <w:sz w:val="24"/>
          <w:szCs w:val="24"/>
        </w:rPr>
        <w:t xml:space="preserve"> for</w:t>
      </w:r>
      <w:r w:rsidRPr="00D7294D">
        <w:rPr>
          <w:rFonts w:ascii="Times New Roman" w:eastAsia="Times New Roman" w:hAnsi="Times New Roman" w:cs="Times New Roman"/>
          <w:b/>
          <w:sz w:val="24"/>
          <w:szCs w:val="24"/>
        </w:rPr>
        <w:t xml:space="preserve"> Dates of Service</w:t>
      </w:r>
      <w:r>
        <w:rPr>
          <w:rFonts w:ascii="Times New Roman" w:eastAsia="Times New Roman" w:hAnsi="Times New Roman" w:cs="Times New Roman"/>
          <w:b/>
          <w:sz w:val="24"/>
          <w:szCs w:val="24"/>
        </w:rPr>
        <w:t xml:space="preserve"> </w:t>
      </w:r>
      <w:r w:rsidRPr="00D7294D">
        <w:rPr>
          <w:rFonts w:ascii="Times New Roman" w:eastAsia="Times New Roman" w:hAnsi="Times New Roman" w:cs="Times New Roman"/>
          <w:b/>
          <w:sz w:val="24"/>
          <w:szCs w:val="24"/>
        </w:rPr>
        <w:t>Prior to January 1, 2022.</w:t>
      </w:r>
    </w:p>
    <w:p w14:paraId="68238CF6" w14:textId="6ECB74E5" w:rsidR="00216855" w:rsidRDefault="00216855" w:rsidP="00216855">
      <w:pPr>
        <w:spacing w:after="200" w:line="276" w:lineRule="auto"/>
        <w:rPr>
          <w:rFonts w:ascii="Times New Roman" w:eastAsia="Calibri" w:hAnsi="Times New Roman" w:cs="Times New Roman"/>
          <w:sz w:val="24"/>
          <w:szCs w:val="24"/>
        </w:rPr>
      </w:pPr>
      <w:r w:rsidRPr="00D7294D">
        <w:rPr>
          <w:rFonts w:ascii="Times New Roman" w:eastAsia="Calibri" w:hAnsi="Times New Roman" w:cs="Times New Roman"/>
          <w:sz w:val="24"/>
          <w:szCs w:val="24"/>
          <w:highlight w:val="yellow"/>
        </w:rPr>
        <w:t xml:space="preserve">[No </w:t>
      </w:r>
      <w:r w:rsidR="00B05D49">
        <w:rPr>
          <w:rFonts w:ascii="Times New Roman" w:eastAsia="Calibri" w:hAnsi="Times New Roman" w:cs="Times New Roman"/>
          <w:sz w:val="24"/>
          <w:szCs w:val="24"/>
          <w:highlight w:val="yellow"/>
        </w:rPr>
        <w:t>c</w:t>
      </w:r>
      <w:r w:rsidRPr="00D7294D">
        <w:rPr>
          <w:rFonts w:ascii="Times New Roman" w:eastAsia="Calibri" w:hAnsi="Times New Roman" w:cs="Times New Roman"/>
          <w:sz w:val="24"/>
          <w:szCs w:val="24"/>
          <w:highlight w:val="yellow"/>
        </w:rPr>
        <w:t xml:space="preserve">hanges to </w:t>
      </w:r>
      <w:r w:rsidR="00B05D49">
        <w:rPr>
          <w:rFonts w:ascii="Times New Roman" w:eastAsia="Calibri" w:hAnsi="Times New Roman" w:cs="Times New Roman"/>
          <w:sz w:val="24"/>
          <w:szCs w:val="24"/>
          <w:highlight w:val="yellow"/>
        </w:rPr>
        <w:t>e</w:t>
      </w:r>
      <w:r w:rsidRPr="00D7294D">
        <w:rPr>
          <w:rFonts w:ascii="Times New Roman" w:eastAsia="Calibri" w:hAnsi="Times New Roman" w:cs="Times New Roman"/>
          <w:sz w:val="24"/>
          <w:szCs w:val="24"/>
          <w:highlight w:val="yellow"/>
        </w:rPr>
        <w:t>xisting regulations]</w:t>
      </w:r>
    </w:p>
    <w:p w14:paraId="71D2B4C8" w14:textId="77777777" w:rsidR="00470134" w:rsidRDefault="00470134" w:rsidP="00216855">
      <w:pPr>
        <w:spacing w:after="200" w:line="276" w:lineRule="auto"/>
        <w:rPr>
          <w:rFonts w:ascii="Times New Roman" w:eastAsia="Calibri" w:hAnsi="Times New Roman" w:cs="Times New Roman"/>
          <w:b/>
          <w:bCs/>
          <w:sz w:val="24"/>
          <w:szCs w:val="24"/>
        </w:rPr>
      </w:pPr>
    </w:p>
    <w:p w14:paraId="64B04C59" w14:textId="4533DDD9" w:rsidR="00216855" w:rsidRDefault="00216855" w:rsidP="00216855">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Discussion:</w:t>
      </w:r>
    </w:p>
    <w:p w14:paraId="1E7D94A0" w14:textId="21D1C86B" w:rsidR="00216855" w:rsidRDefault="00216855" w:rsidP="0047670F">
      <w:pPr>
        <w:spacing w:after="0" w:line="240" w:lineRule="auto"/>
        <w:rPr>
          <w:rFonts w:ascii="Times New Roman" w:hAnsi="Times New Roman"/>
          <w:i/>
          <w:iCs/>
          <w:sz w:val="24"/>
          <w:szCs w:val="24"/>
        </w:rPr>
      </w:pPr>
      <w:r w:rsidRPr="00E1096E">
        <w:rPr>
          <w:rFonts w:ascii="Times New Roman" w:hAnsi="Times New Roman"/>
          <w:i/>
          <w:iCs/>
          <w:sz w:val="24"/>
          <w:szCs w:val="24"/>
        </w:rPr>
        <w:t>While the amendments to the proposed regulation clearly separate the effective date for the new fee amounts, revising the language for services provided prior to January 1, 202</w:t>
      </w:r>
      <w:r>
        <w:rPr>
          <w:rFonts w:ascii="Times New Roman" w:hAnsi="Times New Roman"/>
          <w:i/>
          <w:iCs/>
          <w:sz w:val="24"/>
          <w:szCs w:val="24"/>
        </w:rPr>
        <w:t>2,</w:t>
      </w:r>
      <w:r w:rsidRPr="00E1096E">
        <w:rPr>
          <w:rFonts w:ascii="Times New Roman" w:hAnsi="Times New Roman"/>
          <w:i/>
          <w:iCs/>
          <w:sz w:val="24"/>
          <w:szCs w:val="24"/>
        </w:rPr>
        <w:t xml:space="preserve"> </w:t>
      </w:r>
      <w:r>
        <w:rPr>
          <w:rFonts w:ascii="Times New Roman" w:hAnsi="Times New Roman"/>
          <w:i/>
          <w:iCs/>
          <w:sz w:val="24"/>
          <w:szCs w:val="24"/>
        </w:rPr>
        <w:t>would render</w:t>
      </w:r>
      <w:r w:rsidRPr="00E1096E">
        <w:rPr>
          <w:rFonts w:ascii="Times New Roman" w:hAnsi="Times New Roman"/>
          <w:i/>
          <w:iCs/>
          <w:sz w:val="24"/>
          <w:szCs w:val="24"/>
        </w:rPr>
        <w:t xml:space="preserve"> </w:t>
      </w:r>
      <w:r w:rsidR="00336B2F">
        <w:rPr>
          <w:rFonts w:ascii="Times New Roman" w:hAnsi="Times New Roman"/>
          <w:i/>
          <w:iCs/>
          <w:sz w:val="24"/>
          <w:szCs w:val="24"/>
        </w:rPr>
        <w:t>consequential</w:t>
      </w:r>
      <w:r w:rsidR="00336B2F" w:rsidRPr="00E1096E">
        <w:rPr>
          <w:rFonts w:ascii="Times New Roman" w:hAnsi="Times New Roman"/>
          <w:i/>
          <w:iCs/>
          <w:sz w:val="24"/>
          <w:szCs w:val="24"/>
        </w:rPr>
        <w:t xml:space="preserve"> </w:t>
      </w:r>
      <w:r w:rsidRPr="00E1096E">
        <w:rPr>
          <w:rFonts w:ascii="Times New Roman" w:hAnsi="Times New Roman"/>
          <w:i/>
          <w:iCs/>
          <w:sz w:val="24"/>
          <w:szCs w:val="24"/>
        </w:rPr>
        <w:t xml:space="preserve">changes retroactive.  The Institute recommends leaving the language unchanged </w:t>
      </w:r>
      <w:r>
        <w:rPr>
          <w:rFonts w:ascii="Times New Roman" w:hAnsi="Times New Roman"/>
          <w:i/>
          <w:iCs/>
          <w:sz w:val="24"/>
          <w:szCs w:val="24"/>
        </w:rPr>
        <w:t xml:space="preserve">from the existing regulation </w:t>
      </w:r>
      <w:r w:rsidRPr="00E1096E">
        <w:rPr>
          <w:rFonts w:ascii="Times New Roman" w:hAnsi="Times New Roman"/>
          <w:i/>
          <w:iCs/>
          <w:sz w:val="24"/>
          <w:szCs w:val="24"/>
        </w:rPr>
        <w:t>for services rendered between July</w:t>
      </w:r>
      <w:r>
        <w:rPr>
          <w:rFonts w:ascii="Times New Roman" w:hAnsi="Times New Roman"/>
          <w:i/>
          <w:iCs/>
          <w:sz w:val="24"/>
          <w:szCs w:val="24"/>
        </w:rPr>
        <w:t xml:space="preserve"> </w:t>
      </w:r>
      <w:r w:rsidRPr="00E1096E">
        <w:rPr>
          <w:rFonts w:ascii="Times New Roman" w:hAnsi="Times New Roman"/>
          <w:i/>
          <w:iCs/>
          <w:sz w:val="24"/>
          <w:szCs w:val="24"/>
        </w:rPr>
        <w:t>1, 2015</w:t>
      </w:r>
      <w:r>
        <w:rPr>
          <w:rFonts w:ascii="Times New Roman" w:hAnsi="Times New Roman"/>
          <w:i/>
          <w:iCs/>
          <w:sz w:val="24"/>
          <w:szCs w:val="24"/>
        </w:rPr>
        <w:t>,</w:t>
      </w:r>
      <w:r w:rsidRPr="00E1096E">
        <w:rPr>
          <w:rFonts w:ascii="Times New Roman" w:hAnsi="Times New Roman"/>
          <w:i/>
          <w:iCs/>
          <w:sz w:val="24"/>
          <w:szCs w:val="24"/>
        </w:rPr>
        <w:t xml:space="preserve"> and December 31, 202</w:t>
      </w:r>
      <w:r>
        <w:rPr>
          <w:rFonts w:ascii="Times New Roman" w:hAnsi="Times New Roman"/>
          <w:i/>
          <w:iCs/>
          <w:sz w:val="24"/>
          <w:szCs w:val="24"/>
        </w:rPr>
        <w:t>1</w:t>
      </w:r>
      <w:r w:rsidRPr="00E1096E">
        <w:rPr>
          <w:rFonts w:ascii="Times New Roman" w:hAnsi="Times New Roman"/>
          <w:i/>
          <w:iCs/>
          <w:sz w:val="24"/>
          <w:szCs w:val="24"/>
        </w:rPr>
        <w:t xml:space="preserve">. </w:t>
      </w:r>
    </w:p>
    <w:p w14:paraId="08026B2B" w14:textId="599BBE17" w:rsidR="00374DE9" w:rsidRDefault="00374DE9" w:rsidP="0047670F">
      <w:pPr>
        <w:spacing w:after="0" w:line="240" w:lineRule="auto"/>
        <w:rPr>
          <w:rFonts w:ascii="Times New Roman" w:hAnsi="Times New Roman"/>
          <w:i/>
          <w:iCs/>
          <w:sz w:val="24"/>
          <w:szCs w:val="24"/>
        </w:rPr>
      </w:pPr>
    </w:p>
    <w:p w14:paraId="46D865D3" w14:textId="77777777" w:rsidR="00522D44" w:rsidRDefault="00522D44" w:rsidP="0047670F">
      <w:pPr>
        <w:spacing w:after="0" w:line="240" w:lineRule="auto"/>
        <w:rPr>
          <w:rFonts w:ascii="Times New Roman" w:hAnsi="Times New Roman"/>
          <w:i/>
          <w:iCs/>
          <w:sz w:val="24"/>
          <w:szCs w:val="24"/>
        </w:rPr>
      </w:pPr>
    </w:p>
    <w:p w14:paraId="4C62098C" w14:textId="2D190FE4" w:rsidR="00216855" w:rsidRPr="00D7294D" w:rsidRDefault="00013BBC" w:rsidP="00216855">
      <w:pPr>
        <w:spacing w:after="200" w:line="276"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Recommendation:</w:t>
      </w:r>
    </w:p>
    <w:p w14:paraId="74808E29" w14:textId="3028914B" w:rsidR="002C7358" w:rsidRPr="00470134" w:rsidRDefault="002C7358" w:rsidP="002C7358">
      <w:pPr>
        <w:pStyle w:val="Heading2"/>
        <w:spacing w:before="0" w:after="240" w:line="240" w:lineRule="auto"/>
        <w:rPr>
          <w:rFonts w:ascii="Times New Roman" w:eastAsia="Arial" w:hAnsi="Times New Roman" w:cs="Times New Roman"/>
          <w:b/>
          <w:bCs/>
          <w:color w:val="auto"/>
          <w:sz w:val="24"/>
          <w:szCs w:val="24"/>
        </w:rPr>
      </w:pPr>
      <w:bookmarkStart w:id="1" w:name="ICDB1F0A3706711E38D02B7FC85105EFE"/>
      <w:bookmarkEnd w:id="1"/>
      <w:r w:rsidRPr="00470134">
        <w:rPr>
          <w:rFonts w:ascii="Times New Roman" w:hAnsi="Times New Roman" w:cs="Times New Roman"/>
          <w:b/>
          <w:bCs/>
          <w:color w:val="auto"/>
          <w:sz w:val="24"/>
          <w:szCs w:val="24"/>
          <w:highlight w:val="yellow"/>
        </w:rPr>
        <w:t xml:space="preserve">§ </w:t>
      </w:r>
      <w:r w:rsidRPr="00470134">
        <w:rPr>
          <w:rFonts w:ascii="Times New Roman" w:eastAsia="Arial" w:hAnsi="Times New Roman" w:cs="Times New Roman"/>
          <w:b/>
          <w:bCs/>
          <w:color w:val="auto"/>
          <w:sz w:val="24"/>
          <w:szCs w:val="24"/>
          <w:highlight w:val="yellow"/>
        </w:rPr>
        <w:t xml:space="preserve">9984. </w:t>
      </w:r>
      <w:proofErr w:type="spellStart"/>
      <w:r w:rsidRPr="00470134">
        <w:rPr>
          <w:rFonts w:ascii="Times New Roman" w:eastAsia="Arial" w:hAnsi="Times New Roman" w:cs="Times New Roman"/>
          <w:b/>
          <w:bCs/>
          <w:strike/>
          <w:color w:val="auto"/>
          <w:sz w:val="24"/>
          <w:szCs w:val="24"/>
          <w:highlight w:val="yellow"/>
        </w:rPr>
        <w:t>Prices</w:t>
      </w:r>
      <w:r w:rsidR="00470134" w:rsidRPr="00470134">
        <w:rPr>
          <w:rFonts w:ascii="Times New Roman" w:eastAsia="Arial" w:hAnsi="Times New Roman" w:cs="Times New Roman"/>
          <w:b/>
          <w:bCs/>
          <w:color w:val="auto"/>
          <w:sz w:val="24"/>
          <w:szCs w:val="24"/>
          <w:highlight w:val="yellow"/>
          <w:u w:val="single"/>
        </w:rPr>
        <w:t>Fees</w:t>
      </w:r>
      <w:proofErr w:type="spellEnd"/>
      <w:r w:rsidR="00470134" w:rsidRPr="00470134">
        <w:rPr>
          <w:rFonts w:ascii="Times New Roman" w:eastAsia="Arial" w:hAnsi="Times New Roman" w:cs="Times New Roman"/>
          <w:b/>
          <w:bCs/>
          <w:color w:val="auto"/>
          <w:sz w:val="24"/>
          <w:szCs w:val="24"/>
          <w:highlight w:val="yellow"/>
        </w:rPr>
        <w:t xml:space="preserve"> </w:t>
      </w:r>
      <w:r w:rsidRPr="00470134">
        <w:rPr>
          <w:rFonts w:ascii="Times New Roman" w:eastAsia="Arial" w:hAnsi="Times New Roman" w:cs="Times New Roman"/>
          <w:b/>
          <w:bCs/>
          <w:color w:val="auto"/>
          <w:sz w:val="24"/>
          <w:szCs w:val="24"/>
          <w:highlight w:val="yellow"/>
        </w:rPr>
        <w:t xml:space="preserve">for Dates of Service on and after </w:t>
      </w:r>
      <w:r w:rsidRPr="00470134">
        <w:rPr>
          <w:rFonts w:ascii="Times New Roman" w:eastAsia="Calibri" w:hAnsi="Times New Roman" w:cs="Times New Roman"/>
          <w:b/>
          <w:bCs/>
          <w:color w:val="auto"/>
          <w:sz w:val="24"/>
          <w:szCs w:val="24"/>
          <w:highlight w:val="yellow"/>
        </w:rPr>
        <w:t>January 1, 2022</w:t>
      </w:r>
      <w:r w:rsidRPr="00470134">
        <w:rPr>
          <w:rFonts w:ascii="Times New Roman" w:eastAsia="Arial" w:hAnsi="Times New Roman" w:cs="Times New Roman"/>
          <w:b/>
          <w:bCs/>
          <w:color w:val="auto"/>
          <w:sz w:val="24"/>
          <w:szCs w:val="24"/>
          <w:highlight w:val="yellow"/>
        </w:rPr>
        <w:t>.</w:t>
      </w:r>
    </w:p>
    <w:p w14:paraId="02DAA12D" w14:textId="3D3311B2" w:rsidR="002C7358" w:rsidRDefault="002C7358" w:rsidP="002C7358">
      <w:pPr>
        <w:rPr>
          <w:rFonts w:ascii="Times New Roman" w:hAnsi="Times New Roman" w:cs="Times New Roman"/>
          <w:sz w:val="24"/>
          <w:szCs w:val="24"/>
        </w:rPr>
      </w:pPr>
      <w:r w:rsidRPr="00374DE9">
        <w:rPr>
          <w:rFonts w:ascii="Times New Roman" w:hAnsi="Times New Roman" w:cs="Times New Roman"/>
          <w:sz w:val="24"/>
          <w:szCs w:val="24"/>
        </w:rPr>
        <w:t>The reasonable maximum prices payable for copy and related services, for dates of service on and after January 1, 2022, are as follows:</w:t>
      </w:r>
      <w:r w:rsidR="004032D1">
        <w:rPr>
          <w:rFonts w:ascii="Times New Roman" w:hAnsi="Times New Roman" w:cs="Times New Roman"/>
          <w:sz w:val="24"/>
          <w:szCs w:val="24"/>
        </w:rPr>
        <w:t xml:space="preserve"> </w:t>
      </w:r>
    </w:p>
    <w:p w14:paraId="1931AA36" w14:textId="76C737F3" w:rsidR="002C7358" w:rsidRDefault="002C7358" w:rsidP="00F42377">
      <w:pPr>
        <w:rPr>
          <w:rFonts w:ascii="Times New Roman" w:hAnsi="Times New Roman" w:cs="Times New Roman"/>
          <w:sz w:val="24"/>
          <w:szCs w:val="24"/>
          <w:u w:val="single"/>
        </w:rPr>
      </w:pPr>
      <w:r w:rsidRPr="00374DE9">
        <w:rPr>
          <w:rFonts w:ascii="Times New Roman" w:hAnsi="Times New Roman" w:cs="Times New Roman"/>
          <w:sz w:val="24"/>
          <w:szCs w:val="24"/>
        </w:rPr>
        <w:t>(b) $75 in the event of cancellation after a subpoena or request for records by authorization has been issued but before records are produced, or for a CNR.</w:t>
      </w:r>
    </w:p>
    <w:p w14:paraId="1A50A374" w14:textId="0E521145" w:rsidR="001A4094" w:rsidRPr="001A4094" w:rsidRDefault="001A4094" w:rsidP="00F42377">
      <w:pPr>
        <w:spacing w:after="200"/>
        <w:ind w:left="360"/>
        <w:rPr>
          <w:rFonts w:ascii="Times New Roman" w:eastAsia="Calibri" w:hAnsi="Times New Roman" w:cs="Times New Roman"/>
          <w:sz w:val="24"/>
          <w:szCs w:val="24"/>
          <w:u w:val="single"/>
        </w:rPr>
      </w:pPr>
      <w:r w:rsidRPr="001A4094">
        <w:rPr>
          <w:rFonts w:ascii="Times New Roman" w:eastAsia="Calibri" w:hAnsi="Times New Roman" w:cs="Times New Roman"/>
          <w:sz w:val="24"/>
          <w:szCs w:val="24"/>
          <w:highlight w:val="yellow"/>
          <w:u w:val="single"/>
        </w:rPr>
        <w:t xml:space="preserve">(1) Bills submitted for cancellation of a subpoena shall also include </w:t>
      </w:r>
      <w:bookmarkStart w:id="2" w:name="_Hlk52350921"/>
      <w:r w:rsidRPr="001A4094">
        <w:rPr>
          <w:rFonts w:ascii="Times New Roman" w:eastAsia="Calibri" w:hAnsi="Times New Roman" w:cs="Times New Roman"/>
          <w:sz w:val="24"/>
          <w:szCs w:val="24"/>
          <w:highlight w:val="yellow"/>
          <w:u w:val="single"/>
        </w:rPr>
        <w:t xml:space="preserve">a copy of the request for records containing the date of the request and identity of the requesting party, and a copy of the cancellation order containing the date of cancellation and identity of the </w:t>
      </w:r>
      <w:bookmarkEnd w:id="2"/>
      <w:r w:rsidR="00470134">
        <w:rPr>
          <w:rFonts w:ascii="Times New Roman" w:eastAsia="Calibri" w:hAnsi="Times New Roman" w:cs="Times New Roman"/>
          <w:sz w:val="24"/>
          <w:szCs w:val="24"/>
          <w:highlight w:val="yellow"/>
          <w:u w:val="single"/>
        </w:rPr>
        <w:t>cancelling party</w:t>
      </w:r>
      <w:r w:rsidRPr="001A4094">
        <w:rPr>
          <w:rFonts w:ascii="Times New Roman" w:eastAsia="Calibri" w:hAnsi="Times New Roman" w:cs="Times New Roman"/>
          <w:sz w:val="24"/>
          <w:szCs w:val="24"/>
          <w:highlight w:val="yellow"/>
          <w:u w:val="single"/>
        </w:rPr>
        <w:t xml:space="preserve">. </w:t>
      </w:r>
      <w:r w:rsidRPr="001A4094">
        <w:rPr>
          <w:rFonts w:ascii="Times New Roman" w:eastAsia="Calibri" w:hAnsi="Times New Roman" w:cs="Times New Roman"/>
          <w:sz w:val="24"/>
          <w:szCs w:val="24"/>
          <w:highlight w:val="yellow"/>
          <w:u w:val="single"/>
        </w:rPr>
        <w:br/>
      </w:r>
      <w:r w:rsidRPr="001A4094">
        <w:rPr>
          <w:rFonts w:ascii="Times New Roman" w:eastAsia="Calibri" w:hAnsi="Times New Roman" w:cs="Times New Roman"/>
          <w:sz w:val="24"/>
          <w:szCs w:val="24"/>
          <w:highlight w:val="yellow"/>
          <w:u w:val="single"/>
        </w:rPr>
        <w:br/>
        <w:t xml:space="preserve">(2) Bills submitted for certificates of no records shall also include a copy of the request for records containing the date of the request and identity of the requesting party, and a copy of the certificate of no records containing the date of the certificate.  </w:t>
      </w:r>
    </w:p>
    <w:p w14:paraId="1D8E7810" w14:textId="5B33A586" w:rsidR="001A4094" w:rsidRPr="00D7294D" w:rsidRDefault="001A4094" w:rsidP="00F42377">
      <w:pPr>
        <w:spacing w:after="200"/>
        <w:ind w:left="360"/>
        <w:rPr>
          <w:rFonts w:ascii="Times New Roman" w:hAnsi="Times New Roman" w:cs="Times New Roman"/>
          <w:sz w:val="24"/>
          <w:szCs w:val="24"/>
          <w:u w:val="single"/>
        </w:rPr>
      </w:pPr>
      <w:r w:rsidRPr="001A4094">
        <w:rPr>
          <w:rFonts w:ascii="Times New Roman" w:eastAsia="Calibri" w:hAnsi="Times New Roman" w:cs="Times New Roman"/>
          <w:sz w:val="24"/>
          <w:szCs w:val="24"/>
          <w:highlight w:val="yellow"/>
          <w:u w:val="single"/>
        </w:rPr>
        <w:t>(3) If the copy service fails to provide the information required by this section, the claims administrator shall have no liability for payment.</w:t>
      </w:r>
    </w:p>
    <w:p w14:paraId="215B85D4" w14:textId="77777777" w:rsidR="002C7358" w:rsidRPr="00D7294D" w:rsidRDefault="002C7358" w:rsidP="00F42377">
      <w:pPr>
        <w:rPr>
          <w:rFonts w:ascii="Times New Roman" w:hAnsi="Times New Roman" w:cs="Times New Roman"/>
          <w:sz w:val="24"/>
          <w:szCs w:val="24"/>
        </w:rPr>
      </w:pPr>
      <w:r w:rsidRPr="00D7294D">
        <w:rPr>
          <w:rFonts w:ascii="Times New Roman" w:hAnsi="Times New Roman" w:cs="Times New Roman"/>
          <w:sz w:val="24"/>
          <w:szCs w:val="24"/>
        </w:rPr>
        <w:t xml:space="preserve">(c) In addition to the flat price allowed in subdivision (a), the following separate prices apply: </w:t>
      </w:r>
    </w:p>
    <w:p w14:paraId="1DE58C80" w14:textId="604F344E" w:rsidR="002C7358" w:rsidRPr="00D7294D" w:rsidRDefault="002C7358" w:rsidP="006F1C6D">
      <w:pPr>
        <w:ind w:left="360"/>
        <w:rPr>
          <w:rFonts w:ascii="Times New Roman" w:hAnsi="Times New Roman" w:cs="Times New Roman"/>
          <w:sz w:val="24"/>
          <w:szCs w:val="24"/>
          <w:u w:val="single"/>
        </w:rPr>
      </w:pPr>
      <w:r w:rsidRPr="00D7294D">
        <w:rPr>
          <w:rFonts w:ascii="Times New Roman" w:hAnsi="Times New Roman" w:cs="Times New Roman"/>
          <w:sz w:val="24"/>
          <w:szCs w:val="24"/>
        </w:rPr>
        <w:t>(4) Applicable sales tax</w:t>
      </w:r>
      <w:r w:rsidR="001A4094" w:rsidRPr="00D7294D">
        <w:rPr>
          <w:rFonts w:ascii="Times New Roman" w:hAnsi="Times New Roman" w:cs="Times New Roman"/>
          <w:sz w:val="24"/>
          <w:szCs w:val="24"/>
        </w:rPr>
        <w:t xml:space="preserve"> </w:t>
      </w:r>
      <w:r w:rsidR="001A4094" w:rsidRPr="001A4094">
        <w:rPr>
          <w:rFonts w:ascii="Times New Roman" w:eastAsia="Calibri" w:hAnsi="Times New Roman" w:cs="Times New Roman"/>
          <w:sz w:val="24"/>
          <w:szCs w:val="24"/>
          <w:highlight w:val="yellow"/>
          <w:u w:val="single"/>
        </w:rPr>
        <w:t>under California Sales and Use Tax Regulations, Article 3, Regulation 1528</w:t>
      </w:r>
      <w:r w:rsidR="001A4094">
        <w:rPr>
          <w:rFonts w:ascii="Times New Roman" w:eastAsia="Calibri" w:hAnsi="Times New Roman" w:cs="Times New Roman"/>
          <w:sz w:val="24"/>
          <w:szCs w:val="24"/>
        </w:rPr>
        <w:t>.</w:t>
      </w:r>
    </w:p>
    <w:p w14:paraId="48A975F5" w14:textId="378CFE4A" w:rsidR="001A4094" w:rsidRPr="000A536C" w:rsidRDefault="002C7358" w:rsidP="006F1C6D">
      <w:pPr>
        <w:keepNext/>
        <w:keepLines/>
        <w:spacing w:after="240"/>
        <w:ind w:left="360"/>
        <w:outlineLvl w:val="1"/>
        <w:rPr>
          <w:rFonts w:ascii="Times New Roman" w:hAnsi="Times New Roman" w:cs="Times New Roman"/>
          <w:b/>
          <w:sz w:val="24"/>
          <w:szCs w:val="24"/>
        </w:rPr>
      </w:pPr>
      <w:r w:rsidRPr="000A536C">
        <w:rPr>
          <w:rFonts w:ascii="Times New Roman" w:hAnsi="Times New Roman" w:cs="Times New Roman"/>
          <w:bCs/>
          <w:sz w:val="24"/>
          <w:szCs w:val="24"/>
        </w:rPr>
        <w:t>(5) Third party release of information (ROI) services that represent deponents or witnesses who are compelled to produce documents for a deposition, records-only deposition, or trial conducted as part of any workers</w:t>
      </w:r>
      <w:r w:rsidR="00522D44" w:rsidRPr="00522D44">
        <w:rPr>
          <w:rFonts w:ascii="Times New Roman" w:hAnsi="Times New Roman" w:cs="Times New Roman"/>
          <w:bCs/>
          <w:sz w:val="24"/>
          <w:szCs w:val="24"/>
          <w:highlight w:val="yellow"/>
          <w:u w:val="single"/>
        </w:rPr>
        <w:t>’</w:t>
      </w:r>
      <w:r w:rsidRPr="000A536C">
        <w:rPr>
          <w:rFonts w:ascii="Times New Roman" w:hAnsi="Times New Roman" w:cs="Times New Roman"/>
          <w:bCs/>
          <w:sz w:val="24"/>
          <w:szCs w:val="24"/>
        </w:rPr>
        <w:t xml:space="preserve"> compensation claim shall be paid a flat price of $35 when records are produced, inclusive of the witness fee and all services provided by the third party ROI service, and a flat price of $15, inclusive of the witness fee and all services of the ROI service when a CNR is produced. </w:t>
      </w:r>
      <w:r w:rsidR="002A1F45" w:rsidRPr="000A536C">
        <w:rPr>
          <w:rFonts w:ascii="Times New Roman" w:hAnsi="Times New Roman" w:cs="Times New Roman"/>
          <w:bCs/>
          <w:sz w:val="24"/>
          <w:szCs w:val="24"/>
        </w:rPr>
        <w:t xml:space="preserve"> </w:t>
      </w:r>
      <w:r w:rsidR="002A1F45" w:rsidRPr="000A536C">
        <w:rPr>
          <w:rFonts w:ascii="Times New Roman" w:hAnsi="Times New Roman" w:cs="Times New Roman"/>
          <w:bCs/>
          <w:sz w:val="24"/>
          <w:szCs w:val="24"/>
          <w:highlight w:val="yellow"/>
          <w:u w:val="single"/>
        </w:rPr>
        <w:t>These fees are included in the flat fee of $225 pursuant to §9984(a).</w:t>
      </w:r>
      <w:r w:rsidR="002A1F45" w:rsidRPr="000A536C">
        <w:rPr>
          <w:rFonts w:ascii="Times New Roman" w:hAnsi="Times New Roman" w:cs="Times New Roman"/>
          <w:bCs/>
          <w:sz w:val="24"/>
          <w:szCs w:val="24"/>
        </w:rPr>
        <w:t xml:space="preserve">  </w:t>
      </w:r>
      <w:r w:rsidRPr="000A536C">
        <w:rPr>
          <w:rFonts w:ascii="Times New Roman" w:hAnsi="Times New Roman" w:cs="Times New Roman"/>
          <w:bCs/>
          <w:sz w:val="24"/>
          <w:szCs w:val="24"/>
        </w:rPr>
        <w:t xml:space="preserve">Third party ROI services representing deponents or witnesses will accept electronic service of all </w:t>
      </w:r>
      <w:r w:rsidR="000A536C" w:rsidRPr="000A536C">
        <w:rPr>
          <w:rFonts w:ascii="Times New Roman" w:hAnsi="Times New Roman" w:cs="Times New Roman"/>
          <w:bCs/>
          <w:sz w:val="24"/>
          <w:szCs w:val="24"/>
        </w:rPr>
        <w:t xml:space="preserve">deposition notices and requests, including subpoenas and witness fees. </w:t>
      </w:r>
      <w:r w:rsidR="000E5601">
        <w:rPr>
          <w:rFonts w:ascii="Times New Roman" w:hAnsi="Times New Roman" w:cs="Times New Roman"/>
          <w:bCs/>
          <w:sz w:val="24"/>
          <w:szCs w:val="24"/>
        </w:rPr>
        <w:t xml:space="preserve"> </w:t>
      </w:r>
      <w:r w:rsidR="000A536C" w:rsidRPr="000A536C">
        <w:rPr>
          <w:rFonts w:ascii="Times New Roman" w:hAnsi="Times New Roman" w:cs="Times New Roman"/>
          <w:bCs/>
          <w:sz w:val="24"/>
          <w:szCs w:val="24"/>
        </w:rPr>
        <w:t>Third party ROI services shall produce electronically the records or certificates, including all affidavits required by section 1561 of the Evidence Code, to the requesting party or their representative.</w:t>
      </w:r>
    </w:p>
    <w:p w14:paraId="002C4B0D" w14:textId="77777777" w:rsidR="00470134" w:rsidRDefault="00470134" w:rsidP="00F42377">
      <w:pPr>
        <w:spacing w:after="0"/>
        <w:rPr>
          <w:rFonts w:ascii="Times New Roman" w:eastAsia="Calibri" w:hAnsi="Times New Roman" w:cs="Times New Roman"/>
          <w:b/>
          <w:bCs/>
          <w:sz w:val="24"/>
          <w:szCs w:val="24"/>
        </w:rPr>
      </w:pPr>
    </w:p>
    <w:p w14:paraId="2F1FB8A5" w14:textId="59969057" w:rsidR="001A4094" w:rsidRPr="001A4094" w:rsidRDefault="001A4094" w:rsidP="00F42377">
      <w:pPr>
        <w:spacing w:after="0"/>
        <w:rPr>
          <w:rFonts w:ascii="Times New Roman" w:eastAsia="Calibri" w:hAnsi="Times New Roman" w:cs="Times New Roman"/>
          <w:b/>
          <w:bCs/>
          <w:sz w:val="24"/>
          <w:szCs w:val="24"/>
        </w:rPr>
      </w:pPr>
      <w:r w:rsidRPr="001A4094">
        <w:rPr>
          <w:rFonts w:ascii="Times New Roman" w:eastAsia="Calibri" w:hAnsi="Times New Roman" w:cs="Times New Roman"/>
          <w:b/>
          <w:bCs/>
          <w:sz w:val="24"/>
          <w:szCs w:val="24"/>
        </w:rPr>
        <w:lastRenderedPageBreak/>
        <w:t>Discussion:</w:t>
      </w:r>
      <w:r w:rsidRPr="001A4094">
        <w:rPr>
          <w:rFonts w:ascii="Times New Roman" w:eastAsia="Calibri" w:hAnsi="Times New Roman" w:cs="Times New Roman"/>
          <w:b/>
          <w:bCs/>
          <w:sz w:val="24"/>
          <w:szCs w:val="24"/>
        </w:rPr>
        <w:br/>
      </w:r>
    </w:p>
    <w:p w14:paraId="27932E2F" w14:textId="7781B759" w:rsidR="006F1C6D" w:rsidRDefault="006F1C6D" w:rsidP="00F42377">
      <w:pPr>
        <w:spacing w:after="0"/>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The Institute suggests </w:t>
      </w:r>
      <w:r w:rsidR="00470134">
        <w:rPr>
          <w:rFonts w:ascii="Times New Roman" w:eastAsia="Calibri" w:hAnsi="Times New Roman" w:cs="Times New Roman"/>
          <w:i/>
          <w:iCs/>
          <w:sz w:val="24"/>
          <w:szCs w:val="24"/>
        </w:rPr>
        <w:t xml:space="preserve">that the </w:t>
      </w:r>
      <w:r>
        <w:rPr>
          <w:rFonts w:ascii="Times New Roman" w:eastAsia="Calibri" w:hAnsi="Times New Roman" w:cs="Times New Roman"/>
          <w:i/>
          <w:iCs/>
          <w:sz w:val="24"/>
          <w:szCs w:val="24"/>
        </w:rPr>
        <w:t>title of §9984</w:t>
      </w:r>
      <w:r w:rsidR="00470134">
        <w:rPr>
          <w:rFonts w:ascii="Times New Roman" w:eastAsia="Calibri" w:hAnsi="Times New Roman" w:cs="Times New Roman"/>
          <w:i/>
          <w:iCs/>
          <w:sz w:val="24"/>
          <w:szCs w:val="24"/>
        </w:rPr>
        <w:t xml:space="preserve"> be in boldface type </w:t>
      </w:r>
      <w:proofErr w:type="gramStart"/>
      <w:r w:rsidR="00470134">
        <w:rPr>
          <w:rFonts w:ascii="Times New Roman" w:eastAsia="Calibri" w:hAnsi="Times New Roman" w:cs="Times New Roman"/>
          <w:i/>
          <w:iCs/>
          <w:sz w:val="24"/>
          <w:szCs w:val="24"/>
        </w:rPr>
        <w:t>in order to</w:t>
      </w:r>
      <w:proofErr w:type="gramEnd"/>
      <w:r w:rsidR="00470134">
        <w:rPr>
          <w:rFonts w:ascii="Times New Roman" w:eastAsia="Calibri" w:hAnsi="Times New Roman" w:cs="Times New Roman"/>
          <w:i/>
          <w:iCs/>
          <w:sz w:val="24"/>
          <w:szCs w:val="24"/>
        </w:rPr>
        <w:t xml:space="preserve"> be consistent with other regulations</w:t>
      </w:r>
      <w:r>
        <w:rPr>
          <w:rFonts w:ascii="Times New Roman" w:eastAsia="Calibri" w:hAnsi="Times New Roman" w:cs="Times New Roman"/>
          <w:i/>
          <w:iCs/>
          <w:sz w:val="24"/>
          <w:szCs w:val="24"/>
        </w:rPr>
        <w:t>.</w:t>
      </w:r>
    </w:p>
    <w:p w14:paraId="72177C91" w14:textId="77777777" w:rsidR="006F1C6D" w:rsidRDefault="006F1C6D" w:rsidP="00F42377">
      <w:pPr>
        <w:spacing w:after="0"/>
        <w:rPr>
          <w:rFonts w:ascii="Times New Roman" w:eastAsia="Calibri" w:hAnsi="Times New Roman" w:cs="Times New Roman"/>
          <w:i/>
          <w:iCs/>
          <w:sz w:val="24"/>
          <w:szCs w:val="24"/>
        </w:rPr>
      </w:pPr>
    </w:p>
    <w:p w14:paraId="6EFB5932" w14:textId="43E827A7" w:rsidR="001A4094" w:rsidRPr="001A4094" w:rsidRDefault="006F1C6D" w:rsidP="00F42377">
      <w:pPr>
        <w:spacing w:after="0"/>
        <w:rPr>
          <w:rFonts w:ascii="Times New Roman" w:eastAsia="Calibri" w:hAnsi="Times New Roman" w:cs="Times New Roman"/>
          <w:i/>
          <w:iCs/>
          <w:sz w:val="24"/>
          <w:szCs w:val="24"/>
        </w:rPr>
      </w:pPr>
      <w:r>
        <w:rPr>
          <w:rFonts w:ascii="Times New Roman" w:eastAsia="Calibri" w:hAnsi="Times New Roman" w:cs="Times New Roman"/>
          <w:i/>
          <w:iCs/>
          <w:sz w:val="24"/>
          <w:szCs w:val="24"/>
        </w:rPr>
        <w:t>Regarding subsection (b), and a</w:t>
      </w:r>
      <w:r w:rsidR="006C222A">
        <w:rPr>
          <w:rFonts w:ascii="Times New Roman" w:eastAsia="Calibri" w:hAnsi="Times New Roman" w:cs="Times New Roman"/>
          <w:i/>
          <w:iCs/>
          <w:sz w:val="24"/>
          <w:szCs w:val="24"/>
        </w:rPr>
        <w:t>s acknowledged in the Initial Statement of Reasons, a</w:t>
      </w:r>
      <w:r w:rsidR="001A4094" w:rsidRPr="001A4094">
        <w:rPr>
          <w:rFonts w:ascii="Times New Roman" w:eastAsia="Calibri" w:hAnsi="Times New Roman" w:cs="Times New Roman"/>
          <w:i/>
          <w:iCs/>
          <w:sz w:val="24"/>
          <w:szCs w:val="24"/>
        </w:rPr>
        <w:t xml:space="preserve"> common industry practice has evolved whereby the employee’s representative, through and/or in coordination with the copy service, serves multiple subpoenas on multiple entities </w:t>
      </w:r>
      <w:r w:rsidR="00151EF4">
        <w:rPr>
          <w:rFonts w:ascii="Times New Roman" w:eastAsia="Calibri" w:hAnsi="Times New Roman" w:cs="Times New Roman"/>
          <w:i/>
          <w:iCs/>
          <w:sz w:val="24"/>
          <w:szCs w:val="24"/>
        </w:rPr>
        <w:t>even in the absence of any</w:t>
      </w:r>
      <w:r w:rsidR="001A4094" w:rsidRPr="001A4094">
        <w:rPr>
          <w:rFonts w:ascii="Times New Roman" w:eastAsia="Calibri" w:hAnsi="Times New Roman" w:cs="Times New Roman"/>
          <w:i/>
          <w:iCs/>
          <w:sz w:val="24"/>
          <w:szCs w:val="24"/>
        </w:rPr>
        <w:t xml:space="preserve"> good faith belief that records exist.  Similarly, subpoenas may be issued and then quickly cancelled before any work might reasonably have been completed, but nevertheless result in billing for cancellation fees.  All of these unreasonable copy service fees are unfairly borne by the </w:t>
      </w:r>
      <w:proofErr w:type="gramStart"/>
      <w:r w:rsidR="001A4094" w:rsidRPr="001A4094">
        <w:rPr>
          <w:rFonts w:ascii="Times New Roman" w:eastAsia="Calibri" w:hAnsi="Times New Roman" w:cs="Times New Roman"/>
          <w:i/>
          <w:iCs/>
          <w:sz w:val="24"/>
          <w:szCs w:val="24"/>
        </w:rPr>
        <w:t>claims</w:t>
      </w:r>
      <w:proofErr w:type="gramEnd"/>
      <w:r w:rsidR="001A4094" w:rsidRPr="001A4094">
        <w:rPr>
          <w:rFonts w:ascii="Times New Roman" w:eastAsia="Calibri" w:hAnsi="Times New Roman" w:cs="Times New Roman"/>
          <w:i/>
          <w:iCs/>
          <w:sz w:val="24"/>
          <w:szCs w:val="24"/>
        </w:rPr>
        <w:t xml:space="preserve"> administrator.  </w:t>
      </w:r>
      <w:r w:rsidR="00151EF4">
        <w:rPr>
          <w:rFonts w:ascii="Times New Roman" w:eastAsia="Calibri" w:hAnsi="Times New Roman" w:cs="Times New Roman"/>
          <w:i/>
          <w:iCs/>
          <w:sz w:val="24"/>
          <w:szCs w:val="24"/>
        </w:rPr>
        <w:t>A</w:t>
      </w:r>
      <w:r w:rsidR="001A4094" w:rsidRPr="001A4094">
        <w:rPr>
          <w:rFonts w:ascii="Times New Roman" w:eastAsia="Calibri" w:hAnsi="Times New Roman" w:cs="Times New Roman"/>
          <w:i/>
          <w:iCs/>
          <w:sz w:val="24"/>
          <w:szCs w:val="24"/>
        </w:rPr>
        <w:t xml:space="preserve">dditional requirements </w:t>
      </w:r>
      <w:proofErr w:type="gramStart"/>
      <w:r w:rsidR="001A4094" w:rsidRPr="001A4094">
        <w:rPr>
          <w:rFonts w:ascii="Times New Roman" w:eastAsia="Calibri" w:hAnsi="Times New Roman" w:cs="Times New Roman"/>
          <w:i/>
          <w:iCs/>
          <w:sz w:val="24"/>
          <w:szCs w:val="24"/>
        </w:rPr>
        <w:t>for the production of</w:t>
      </w:r>
      <w:proofErr w:type="gramEnd"/>
      <w:r w:rsidR="001A4094" w:rsidRPr="001A4094">
        <w:rPr>
          <w:rFonts w:ascii="Times New Roman" w:eastAsia="Calibri" w:hAnsi="Times New Roman" w:cs="Times New Roman"/>
          <w:i/>
          <w:iCs/>
          <w:sz w:val="24"/>
          <w:szCs w:val="24"/>
        </w:rPr>
        <w:t xml:space="preserve"> information in </w:t>
      </w:r>
      <w:r>
        <w:rPr>
          <w:rFonts w:ascii="Times New Roman" w:eastAsia="Calibri" w:hAnsi="Times New Roman" w:cs="Times New Roman"/>
          <w:i/>
          <w:iCs/>
          <w:sz w:val="24"/>
          <w:szCs w:val="24"/>
        </w:rPr>
        <w:t>sub</w:t>
      </w:r>
      <w:r w:rsidR="001A4094" w:rsidRPr="001A4094">
        <w:rPr>
          <w:rFonts w:ascii="Times New Roman" w:eastAsia="Calibri" w:hAnsi="Times New Roman" w:cs="Times New Roman"/>
          <w:i/>
          <w:iCs/>
          <w:sz w:val="24"/>
          <w:szCs w:val="24"/>
        </w:rPr>
        <w:t>sections (b)(1) and (2) will help to eliminate inappropriate subpoenas, and result in subpoenas that will lead to the discovery of information pertinent to the industrial injury and for which payment of the copy service fee is appropriate.</w:t>
      </w:r>
    </w:p>
    <w:p w14:paraId="3B99C967" w14:textId="77777777" w:rsidR="001A4094" w:rsidRPr="001A4094" w:rsidRDefault="001A4094" w:rsidP="00F42377">
      <w:pPr>
        <w:spacing w:after="0"/>
        <w:rPr>
          <w:rFonts w:ascii="Times New Roman" w:eastAsia="Calibri" w:hAnsi="Times New Roman" w:cs="Times New Roman"/>
          <w:i/>
          <w:iCs/>
          <w:sz w:val="24"/>
          <w:szCs w:val="24"/>
        </w:rPr>
      </w:pPr>
    </w:p>
    <w:p w14:paraId="6DE750D5" w14:textId="3A1918C4" w:rsidR="00EA5E0E" w:rsidRDefault="001A4094" w:rsidP="00F42377">
      <w:pPr>
        <w:spacing w:after="0"/>
        <w:rPr>
          <w:rFonts w:ascii="Times New Roman" w:eastAsia="Calibri" w:hAnsi="Times New Roman" w:cs="Times New Roman"/>
          <w:bCs/>
          <w:i/>
          <w:iCs/>
          <w:sz w:val="24"/>
          <w:szCs w:val="24"/>
        </w:rPr>
      </w:pPr>
      <w:r w:rsidRPr="001A4094">
        <w:rPr>
          <w:rFonts w:ascii="Times New Roman" w:eastAsia="Calibri" w:hAnsi="Times New Roman" w:cs="Times New Roman"/>
          <w:bCs/>
          <w:i/>
          <w:iCs/>
          <w:sz w:val="24"/>
          <w:szCs w:val="24"/>
        </w:rPr>
        <w:t>The Institute recommends reference</w:t>
      </w:r>
      <w:r w:rsidR="00374DE9">
        <w:rPr>
          <w:rFonts w:ascii="Times New Roman" w:eastAsia="Calibri" w:hAnsi="Times New Roman" w:cs="Times New Roman"/>
          <w:bCs/>
          <w:i/>
          <w:iCs/>
          <w:sz w:val="24"/>
          <w:szCs w:val="24"/>
        </w:rPr>
        <w:t xml:space="preserve"> in </w:t>
      </w:r>
      <w:r w:rsidR="00151EF4">
        <w:rPr>
          <w:rFonts w:ascii="Times New Roman" w:eastAsia="Calibri" w:hAnsi="Times New Roman" w:cs="Times New Roman"/>
          <w:bCs/>
          <w:i/>
          <w:iCs/>
          <w:sz w:val="24"/>
          <w:szCs w:val="24"/>
        </w:rPr>
        <w:t xml:space="preserve">subsection </w:t>
      </w:r>
      <w:r w:rsidR="00374DE9">
        <w:rPr>
          <w:rFonts w:ascii="Times New Roman" w:eastAsia="Calibri" w:hAnsi="Times New Roman" w:cs="Times New Roman"/>
          <w:bCs/>
          <w:i/>
          <w:iCs/>
          <w:sz w:val="24"/>
          <w:szCs w:val="24"/>
        </w:rPr>
        <w:t>(</w:t>
      </w:r>
      <w:r w:rsidR="00522D44">
        <w:rPr>
          <w:rFonts w:ascii="Times New Roman" w:eastAsia="Calibri" w:hAnsi="Times New Roman" w:cs="Times New Roman"/>
          <w:bCs/>
          <w:i/>
          <w:iCs/>
          <w:sz w:val="24"/>
          <w:szCs w:val="24"/>
        </w:rPr>
        <w:t>c</w:t>
      </w:r>
      <w:r w:rsidR="00374DE9">
        <w:rPr>
          <w:rFonts w:ascii="Times New Roman" w:eastAsia="Calibri" w:hAnsi="Times New Roman" w:cs="Times New Roman"/>
          <w:bCs/>
          <w:i/>
          <w:iCs/>
          <w:sz w:val="24"/>
          <w:szCs w:val="24"/>
        </w:rPr>
        <w:t>)(4)</w:t>
      </w:r>
      <w:r w:rsidRPr="001A4094">
        <w:rPr>
          <w:rFonts w:ascii="Times New Roman" w:eastAsia="Calibri" w:hAnsi="Times New Roman" w:cs="Times New Roman"/>
          <w:bCs/>
          <w:i/>
          <w:iCs/>
          <w:sz w:val="24"/>
          <w:szCs w:val="24"/>
        </w:rPr>
        <w:t xml:space="preserve"> to the underlying regulation that defines “applicable sales tax.”  </w:t>
      </w:r>
      <w:r w:rsidR="00522D44">
        <w:rPr>
          <w:rFonts w:ascii="Times New Roman" w:eastAsia="Calibri" w:hAnsi="Times New Roman" w:cs="Times New Roman"/>
          <w:bCs/>
          <w:i/>
          <w:iCs/>
          <w:sz w:val="24"/>
          <w:szCs w:val="24"/>
        </w:rPr>
        <w:t>The Institute</w:t>
      </w:r>
      <w:r w:rsidRPr="001A4094">
        <w:rPr>
          <w:rFonts w:ascii="Times New Roman" w:eastAsia="Calibri" w:hAnsi="Times New Roman" w:cs="Times New Roman"/>
          <w:bCs/>
          <w:i/>
          <w:iCs/>
          <w:sz w:val="24"/>
          <w:szCs w:val="24"/>
        </w:rPr>
        <w:t xml:space="preserve"> data from 2018 shows tremendous variability in sales tax fees related to the underlying copy services</w:t>
      </w:r>
      <w:r w:rsidR="006F1C6D">
        <w:rPr>
          <w:rFonts w:ascii="Times New Roman" w:eastAsia="Calibri" w:hAnsi="Times New Roman" w:cs="Times New Roman"/>
          <w:bCs/>
          <w:i/>
          <w:iCs/>
          <w:sz w:val="24"/>
          <w:szCs w:val="24"/>
        </w:rPr>
        <w:t>; fo</w:t>
      </w:r>
      <w:r w:rsidRPr="001A4094">
        <w:rPr>
          <w:rFonts w:ascii="Times New Roman" w:eastAsia="Calibri" w:hAnsi="Times New Roman" w:cs="Times New Roman"/>
          <w:bCs/>
          <w:i/>
          <w:iCs/>
          <w:sz w:val="24"/>
          <w:szCs w:val="24"/>
        </w:rPr>
        <w:t>r example, a single provider received 9.9% of flat fee service payments and 9.7% of total payments but received 30.9% of the total payments for sales tax.  Reference to the pertinent regulation would mitigate conflicts that arise due to lack of understanding or disagreement over which components of professional copy services are subject to sales tax.</w:t>
      </w:r>
    </w:p>
    <w:p w14:paraId="7A73D6A3" w14:textId="48FE32E9" w:rsidR="00374DE9" w:rsidRDefault="00374DE9" w:rsidP="00F42377">
      <w:pPr>
        <w:spacing w:after="0"/>
        <w:rPr>
          <w:rFonts w:ascii="Times New Roman" w:eastAsia="Calibri" w:hAnsi="Times New Roman" w:cs="Times New Roman"/>
          <w:bCs/>
          <w:i/>
          <w:iCs/>
          <w:sz w:val="24"/>
          <w:szCs w:val="24"/>
        </w:rPr>
      </w:pPr>
    </w:p>
    <w:p w14:paraId="5AF3ECAF" w14:textId="29960951" w:rsidR="00374DE9" w:rsidRDefault="00374DE9" w:rsidP="00F42377">
      <w:pPr>
        <w:spacing w:after="0"/>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Additional language added to (</w:t>
      </w:r>
      <w:r w:rsidR="00522D44">
        <w:rPr>
          <w:rFonts w:ascii="Times New Roman" w:eastAsia="Calibri" w:hAnsi="Times New Roman" w:cs="Times New Roman"/>
          <w:bCs/>
          <w:i/>
          <w:iCs/>
          <w:sz w:val="24"/>
          <w:szCs w:val="24"/>
        </w:rPr>
        <w:t>c</w:t>
      </w:r>
      <w:r>
        <w:rPr>
          <w:rFonts w:ascii="Times New Roman" w:eastAsia="Calibri" w:hAnsi="Times New Roman" w:cs="Times New Roman"/>
          <w:bCs/>
          <w:i/>
          <w:iCs/>
          <w:sz w:val="24"/>
          <w:szCs w:val="24"/>
        </w:rPr>
        <w:t xml:space="preserve">)(5) clarifies that </w:t>
      </w:r>
      <w:r w:rsidR="000A536C">
        <w:rPr>
          <w:rFonts w:ascii="Times New Roman" w:eastAsia="Calibri" w:hAnsi="Times New Roman" w:cs="Times New Roman"/>
          <w:bCs/>
          <w:i/>
          <w:iCs/>
          <w:sz w:val="24"/>
          <w:szCs w:val="24"/>
        </w:rPr>
        <w:t>the ROI</w:t>
      </w:r>
      <w:r>
        <w:rPr>
          <w:rFonts w:ascii="Times New Roman" w:eastAsia="Calibri" w:hAnsi="Times New Roman" w:cs="Times New Roman"/>
          <w:bCs/>
          <w:i/>
          <w:iCs/>
          <w:sz w:val="24"/>
          <w:szCs w:val="24"/>
        </w:rPr>
        <w:t xml:space="preserve"> is included in the flat fee</w:t>
      </w:r>
      <w:r w:rsidR="0033756F">
        <w:rPr>
          <w:rFonts w:ascii="Times New Roman" w:eastAsia="Calibri" w:hAnsi="Times New Roman" w:cs="Times New Roman"/>
          <w:bCs/>
          <w:i/>
          <w:iCs/>
          <w:sz w:val="24"/>
          <w:szCs w:val="24"/>
        </w:rPr>
        <w:t>, along with correction of a typographical error</w:t>
      </w:r>
      <w:r w:rsidR="00522D44">
        <w:rPr>
          <w:rFonts w:ascii="Times New Roman" w:eastAsia="Calibri" w:hAnsi="Times New Roman" w:cs="Times New Roman"/>
          <w:bCs/>
          <w:i/>
          <w:iCs/>
          <w:sz w:val="24"/>
          <w:szCs w:val="24"/>
        </w:rPr>
        <w:t>.</w:t>
      </w:r>
    </w:p>
    <w:p w14:paraId="6B05CB84" w14:textId="00468CF8" w:rsidR="00681BD9" w:rsidRDefault="00681BD9" w:rsidP="00F42377">
      <w:pPr>
        <w:spacing w:after="0"/>
        <w:rPr>
          <w:rFonts w:ascii="Times New Roman" w:eastAsia="Calibri" w:hAnsi="Times New Roman" w:cs="Times New Roman"/>
          <w:bCs/>
          <w:sz w:val="24"/>
          <w:szCs w:val="24"/>
        </w:rPr>
      </w:pPr>
    </w:p>
    <w:p w14:paraId="2D9AC2F0" w14:textId="39443500" w:rsidR="00850E79" w:rsidRDefault="00850E79" w:rsidP="00F42377">
      <w:pPr>
        <w:spacing w:after="0"/>
        <w:rPr>
          <w:rFonts w:ascii="Times New Roman" w:eastAsia="Calibri" w:hAnsi="Times New Roman" w:cs="Times New Roman"/>
          <w:bCs/>
          <w:sz w:val="24"/>
          <w:szCs w:val="24"/>
        </w:rPr>
      </w:pPr>
    </w:p>
    <w:p w14:paraId="339A7A4D" w14:textId="77777777" w:rsidR="00470F36" w:rsidRPr="00EA5E0E" w:rsidRDefault="00470F36" w:rsidP="00470F36">
      <w:pPr>
        <w:spacing w:after="0" w:line="240" w:lineRule="auto"/>
        <w:rPr>
          <w:rFonts w:ascii="Times New Roman" w:eastAsia="Calibri" w:hAnsi="Times New Roman" w:cs="Times New Roman"/>
          <w:b/>
          <w:color w:val="000000" w:themeColor="text1"/>
          <w:sz w:val="24"/>
          <w:szCs w:val="24"/>
        </w:rPr>
      </w:pPr>
      <w:r w:rsidRPr="00EA5E0E">
        <w:rPr>
          <w:rFonts w:ascii="Times New Roman" w:eastAsia="Calibri" w:hAnsi="Times New Roman" w:cs="Times New Roman"/>
          <w:b/>
          <w:color w:val="000000" w:themeColor="text1"/>
          <w:sz w:val="24"/>
          <w:szCs w:val="24"/>
        </w:rPr>
        <w:t>Recommendation:</w:t>
      </w:r>
    </w:p>
    <w:p w14:paraId="2F679683" w14:textId="4D955F8D" w:rsidR="00850E79" w:rsidRDefault="00850E79" w:rsidP="00216855">
      <w:pPr>
        <w:spacing w:after="0" w:line="240" w:lineRule="auto"/>
        <w:rPr>
          <w:rFonts w:ascii="Times New Roman" w:eastAsia="Calibri" w:hAnsi="Times New Roman" w:cs="Times New Roman"/>
          <w:bCs/>
          <w:sz w:val="24"/>
          <w:szCs w:val="24"/>
        </w:rPr>
      </w:pPr>
    </w:p>
    <w:p w14:paraId="596C49CF" w14:textId="7C30BAA4" w:rsidR="00850E79" w:rsidRPr="00470F36" w:rsidRDefault="00850E79" w:rsidP="00850E79">
      <w:pPr>
        <w:rPr>
          <w:rFonts w:ascii="Times New Roman" w:hAnsi="Times New Roman" w:cs="Times New Roman"/>
          <w:b/>
          <w:bCs/>
          <w:sz w:val="24"/>
          <w:szCs w:val="24"/>
        </w:rPr>
      </w:pPr>
      <w:r w:rsidRPr="00470F36">
        <w:rPr>
          <w:rFonts w:ascii="Times New Roman" w:hAnsi="Times New Roman" w:cs="Times New Roman"/>
          <w:b/>
          <w:bCs/>
          <w:sz w:val="24"/>
          <w:szCs w:val="24"/>
        </w:rPr>
        <w:t>§</w:t>
      </w:r>
      <w:r w:rsidR="00522D44">
        <w:rPr>
          <w:rFonts w:ascii="Times New Roman" w:hAnsi="Times New Roman" w:cs="Times New Roman"/>
          <w:b/>
          <w:bCs/>
          <w:sz w:val="24"/>
          <w:szCs w:val="24"/>
        </w:rPr>
        <w:t xml:space="preserve"> </w:t>
      </w:r>
      <w:r w:rsidRPr="00470F36">
        <w:rPr>
          <w:rFonts w:ascii="Times New Roman" w:hAnsi="Times New Roman" w:cs="Times New Roman"/>
          <w:b/>
          <w:bCs/>
          <w:sz w:val="24"/>
          <w:szCs w:val="24"/>
        </w:rPr>
        <w:t>9985</w:t>
      </w:r>
      <w:r w:rsidR="00522D44">
        <w:rPr>
          <w:rFonts w:ascii="Times New Roman" w:hAnsi="Times New Roman" w:cs="Times New Roman"/>
          <w:b/>
          <w:bCs/>
          <w:sz w:val="24"/>
          <w:szCs w:val="24"/>
        </w:rPr>
        <w:t>.</w:t>
      </w:r>
      <w:r w:rsidRPr="00470F36">
        <w:rPr>
          <w:rFonts w:ascii="Times New Roman" w:hAnsi="Times New Roman" w:cs="Times New Roman"/>
          <w:b/>
          <w:bCs/>
          <w:sz w:val="24"/>
          <w:szCs w:val="24"/>
        </w:rPr>
        <w:t xml:space="preserve"> Disputes</w:t>
      </w:r>
      <w:r w:rsidR="00522D44">
        <w:rPr>
          <w:rFonts w:ascii="Times New Roman" w:hAnsi="Times New Roman" w:cs="Times New Roman"/>
          <w:b/>
          <w:bCs/>
          <w:sz w:val="24"/>
          <w:szCs w:val="24"/>
        </w:rPr>
        <w:t>.</w:t>
      </w:r>
    </w:p>
    <w:p w14:paraId="2A587EF0" w14:textId="77777777" w:rsidR="00850E79" w:rsidRPr="00470F36" w:rsidRDefault="00850E79" w:rsidP="00470F36">
      <w:pPr>
        <w:pStyle w:val="ListParagraph"/>
        <w:numPr>
          <w:ilvl w:val="0"/>
          <w:numId w:val="13"/>
        </w:numPr>
        <w:spacing w:after="200" w:line="276" w:lineRule="auto"/>
        <w:ind w:left="720"/>
        <w:rPr>
          <w:rFonts w:ascii="Times New Roman" w:hAnsi="Times New Roman" w:cs="Times New Roman"/>
          <w:strike/>
          <w:sz w:val="24"/>
          <w:szCs w:val="24"/>
          <w:highlight w:val="yellow"/>
        </w:rPr>
      </w:pPr>
      <w:r w:rsidRPr="00470F36">
        <w:rPr>
          <w:rFonts w:ascii="Times New Roman" w:hAnsi="Times New Roman" w:cs="Times New Roman"/>
          <w:strike/>
          <w:sz w:val="24"/>
          <w:szCs w:val="24"/>
          <w:highlight w:val="yellow"/>
        </w:rPr>
        <w:t xml:space="preserve">Disputes over the production of records may be resolved by filing a petition with the Workers’ Compensation Appeals Board, or by filing a petition with a superior court pursuant to Labor Code section 132. </w:t>
      </w:r>
    </w:p>
    <w:p w14:paraId="200A96E1" w14:textId="77777777" w:rsidR="00850E79" w:rsidRPr="00470F36" w:rsidRDefault="00850E79" w:rsidP="00470F36">
      <w:pPr>
        <w:pStyle w:val="ListParagraph"/>
        <w:rPr>
          <w:rFonts w:ascii="Times New Roman" w:hAnsi="Times New Roman" w:cs="Times New Roman"/>
          <w:strike/>
          <w:sz w:val="24"/>
          <w:szCs w:val="24"/>
          <w:highlight w:val="yellow"/>
        </w:rPr>
      </w:pPr>
    </w:p>
    <w:p w14:paraId="514AF979" w14:textId="26302619" w:rsidR="00850E79" w:rsidRPr="00470F36" w:rsidRDefault="00850E79" w:rsidP="00470F36">
      <w:pPr>
        <w:pStyle w:val="ListParagraph"/>
        <w:numPr>
          <w:ilvl w:val="0"/>
          <w:numId w:val="13"/>
        </w:numPr>
        <w:spacing w:after="200" w:line="276" w:lineRule="auto"/>
        <w:ind w:left="720"/>
        <w:rPr>
          <w:rFonts w:ascii="Times New Roman" w:hAnsi="Times New Roman" w:cs="Times New Roman"/>
          <w:strike/>
          <w:sz w:val="24"/>
          <w:szCs w:val="24"/>
          <w:highlight w:val="yellow"/>
        </w:rPr>
      </w:pPr>
      <w:r w:rsidRPr="00470F36">
        <w:rPr>
          <w:rFonts w:ascii="Times New Roman" w:hAnsi="Times New Roman" w:cs="Times New Roman"/>
          <w:strike/>
          <w:sz w:val="24"/>
          <w:szCs w:val="24"/>
          <w:highlight w:val="yellow"/>
        </w:rPr>
        <w:t>Disputes over objections to a notice of intent may be resolved by filing a petition with the Workers’ Compensation Appeals Board.</w:t>
      </w:r>
    </w:p>
    <w:p w14:paraId="46A3946D" w14:textId="77777777" w:rsidR="00470F36" w:rsidRPr="00470F36" w:rsidRDefault="00470F36" w:rsidP="00470F36">
      <w:pPr>
        <w:pStyle w:val="ListParagraph"/>
        <w:rPr>
          <w:rFonts w:ascii="Times New Roman" w:hAnsi="Times New Roman" w:cs="Times New Roman"/>
          <w:strike/>
          <w:sz w:val="24"/>
          <w:szCs w:val="24"/>
          <w:highlight w:val="yellow"/>
        </w:rPr>
      </w:pPr>
    </w:p>
    <w:p w14:paraId="6A0E6CE9" w14:textId="4487A787" w:rsidR="00BB6F35" w:rsidRPr="00470F36" w:rsidRDefault="00BB6F35" w:rsidP="00470F36">
      <w:pPr>
        <w:pStyle w:val="ListParagraph"/>
        <w:numPr>
          <w:ilvl w:val="0"/>
          <w:numId w:val="18"/>
        </w:numPr>
        <w:spacing w:after="200" w:line="276" w:lineRule="auto"/>
        <w:ind w:left="720"/>
        <w:rPr>
          <w:rFonts w:ascii="Times New Roman" w:hAnsi="Times New Roman" w:cs="Times New Roman"/>
          <w:strike/>
          <w:sz w:val="24"/>
          <w:szCs w:val="24"/>
          <w:highlight w:val="yellow"/>
          <w:u w:val="single"/>
        </w:rPr>
      </w:pPr>
      <w:r w:rsidRPr="00470F36">
        <w:rPr>
          <w:rFonts w:ascii="Times New Roman" w:hAnsi="Times New Roman" w:cs="Times New Roman"/>
          <w:sz w:val="24"/>
          <w:szCs w:val="24"/>
          <w:highlight w:val="yellow"/>
          <w:u w:val="single"/>
        </w:rPr>
        <w:t xml:space="preserve">Disputes over objections raised under </w:t>
      </w:r>
      <w:r w:rsidR="00470F36">
        <w:rPr>
          <w:rFonts w:ascii="Times New Roman" w:hAnsi="Times New Roman" w:cs="Times New Roman"/>
          <w:sz w:val="24"/>
          <w:szCs w:val="24"/>
          <w:highlight w:val="yellow"/>
          <w:u w:val="single"/>
        </w:rPr>
        <w:t>§</w:t>
      </w:r>
      <w:r w:rsidRPr="00470F36">
        <w:rPr>
          <w:rFonts w:ascii="Times New Roman" w:hAnsi="Times New Roman" w:cs="Times New Roman"/>
          <w:sz w:val="24"/>
          <w:szCs w:val="24"/>
          <w:highlight w:val="yellow"/>
          <w:u w:val="single"/>
        </w:rPr>
        <w:t xml:space="preserve">9982(d)(1) may be resolved by filing a petition with the Workers’ Compensation Appeals Board only after the 30-day period under </w:t>
      </w:r>
      <w:r w:rsidR="00470F36">
        <w:rPr>
          <w:rFonts w:ascii="Times New Roman" w:hAnsi="Times New Roman" w:cs="Times New Roman"/>
          <w:sz w:val="24"/>
          <w:szCs w:val="24"/>
          <w:highlight w:val="yellow"/>
          <w:u w:val="single"/>
        </w:rPr>
        <w:t>Labor Code section</w:t>
      </w:r>
      <w:r w:rsidRPr="00470F36">
        <w:rPr>
          <w:rFonts w:ascii="Times New Roman" w:hAnsi="Times New Roman" w:cs="Times New Roman"/>
          <w:sz w:val="24"/>
          <w:szCs w:val="24"/>
          <w:highlight w:val="yellow"/>
          <w:u w:val="single"/>
        </w:rPr>
        <w:t xml:space="preserve"> 5307.9 has expired.</w:t>
      </w:r>
    </w:p>
    <w:p w14:paraId="2072AC23" w14:textId="77777777" w:rsidR="00470F36" w:rsidRPr="00470F36" w:rsidRDefault="00470F36" w:rsidP="00470F36">
      <w:pPr>
        <w:pStyle w:val="ListParagraph"/>
        <w:spacing w:after="200" w:line="276" w:lineRule="auto"/>
        <w:rPr>
          <w:rFonts w:ascii="Times New Roman" w:hAnsi="Times New Roman" w:cs="Times New Roman"/>
          <w:strike/>
          <w:sz w:val="24"/>
          <w:szCs w:val="24"/>
          <w:highlight w:val="yellow"/>
          <w:u w:val="single"/>
        </w:rPr>
      </w:pPr>
    </w:p>
    <w:p w14:paraId="052BA847" w14:textId="73B3FEA2" w:rsidR="00EA5E0E" w:rsidRPr="00470F36" w:rsidRDefault="00EA5E0E" w:rsidP="00470F36">
      <w:pPr>
        <w:pStyle w:val="ListParagraph"/>
        <w:numPr>
          <w:ilvl w:val="0"/>
          <w:numId w:val="18"/>
        </w:numPr>
        <w:spacing w:after="200" w:line="276" w:lineRule="auto"/>
        <w:ind w:left="720"/>
        <w:rPr>
          <w:rFonts w:ascii="Times New Roman" w:hAnsi="Times New Roman" w:cs="Times New Roman"/>
          <w:strike/>
          <w:sz w:val="24"/>
          <w:szCs w:val="24"/>
          <w:highlight w:val="yellow"/>
          <w:u w:val="single"/>
        </w:rPr>
      </w:pPr>
      <w:r w:rsidRPr="00470F36">
        <w:rPr>
          <w:rFonts w:ascii="Times New Roman" w:hAnsi="Times New Roman" w:cs="Times New Roman"/>
          <w:sz w:val="24"/>
          <w:szCs w:val="24"/>
          <w:highlight w:val="yellow"/>
          <w:u w:val="single"/>
        </w:rPr>
        <w:lastRenderedPageBreak/>
        <w:t xml:space="preserve">Disputes over the production of records </w:t>
      </w:r>
      <w:r w:rsidR="00BB6F35" w:rsidRPr="00470F36">
        <w:rPr>
          <w:rFonts w:ascii="Times New Roman" w:hAnsi="Times New Roman" w:cs="Times New Roman"/>
          <w:sz w:val="24"/>
          <w:szCs w:val="24"/>
          <w:highlight w:val="yellow"/>
          <w:u w:val="single"/>
        </w:rPr>
        <w:t xml:space="preserve">under §9982(d)(2) </w:t>
      </w:r>
      <w:r w:rsidRPr="00470F36">
        <w:rPr>
          <w:rFonts w:ascii="Times New Roman" w:hAnsi="Times New Roman" w:cs="Times New Roman"/>
          <w:sz w:val="24"/>
          <w:szCs w:val="24"/>
          <w:highlight w:val="yellow"/>
          <w:u w:val="single"/>
        </w:rPr>
        <w:t xml:space="preserve">may be resolved by filing a petition with the Workers’ Compensation Appeals Board, or by filing a petition with </w:t>
      </w:r>
      <w:r w:rsidR="00151EF4">
        <w:rPr>
          <w:rFonts w:ascii="Times New Roman" w:hAnsi="Times New Roman" w:cs="Times New Roman"/>
          <w:sz w:val="24"/>
          <w:szCs w:val="24"/>
          <w:highlight w:val="yellow"/>
          <w:u w:val="single"/>
        </w:rPr>
        <w:t>the</w:t>
      </w:r>
      <w:r w:rsidRPr="00470F36">
        <w:rPr>
          <w:rFonts w:ascii="Times New Roman" w:hAnsi="Times New Roman" w:cs="Times New Roman"/>
          <w:sz w:val="24"/>
          <w:szCs w:val="24"/>
          <w:highlight w:val="yellow"/>
          <w:u w:val="single"/>
        </w:rPr>
        <w:t xml:space="preserve"> </w:t>
      </w:r>
      <w:r w:rsidR="00151EF4">
        <w:rPr>
          <w:rFonts w:ascii="Times New Roman" w:hAnsi="Times New Roman" w:cs="Times New Roman"/>
          <w:sz w:val="24"/>
          <w:szCs w:val="24"/>
          <w:highlight w:val="yellow"/>
          <w:u w:val="single"/>
        </w:rPr>
        <w:t>S</w:t>
      </w:r>
      <w:r w:rsidRPr="00470F36">
        <w:rPr>
          <w:rFonts w:ascii="Times New Roman" w:hAnsi="Times New Roman" w:cs="Times New Roman"/>
          <w:sz w:val="24"/>
          <w:szCs w:val="24"/>
          <w:highlight w:val="yellow"/>
          <w:u w:val="single"/>
        </w:rPr>
        <w:t xml:space="preserve">uperior </w:t>
      </w:r>
      <w:r w:rsidR="00151EF4">
        <w:rPr>
          <w:rFonts w:ascii="Times New Roman" w:hAnsi="Times New Roman" w:cs="Times New Roman"/>
          <w:sz w:val="24"/>
          <w:szCs w:val="24"/>
          <w:highlight w:val="yellow"/>
          <w:u w:val="single"/>
        </w:rPr>
        <w:t>C</w:t>
      </w:r>
      <w:r w:rsidRPr="00470F36">
        <w:rPr>
          <w:rFonts w:ascii="Times New Roman" w:hAnsi="Times New Roman" w:cs="Times New Roman"/>
          <w:sz w:val="24"/>
          <w:szCs w:val="24"/>
          <w:highlight w:val="yellow"/>
          <w:u w:val="single"/>
        </w:rPr>
        <w:t xml:space="preserve">ourt pursuant to Labor Code section 132. </w:t>
      </w:r>
    </w:p>
    <w:p w14:paraId="6F4F6576" w14:textId="6714DA06" w:rsidR="00216855" w:rsidRDefault="00EA5E0E" w:rsidP="0021685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Discussion:</w:t>
      </w:r>
    </w:p>
    <w:p w14:paraId="25FD0308" w14:textId="7669FE21" w:rsidR="00EA5E0E" w:rsidRDefault="00EA5E0E" w:rsidP="00216855">
      <w:pPr>
        <w:spacing w:after="0" w:line="240" w:lineRule="auto"/>
        <w:rPr>
          <w:rFonts w:ascii="Times New Roman" w:eastAsia="Calibri" w:hAnsi="Times New Roman" w:cs="Times New Roman"/>
          <w:b/>
          <w:bCs/>
          <w:sz w:val="24"/>
          <w:szCs w:val="24"/>
        </w:rPr>
      </w:pPr>
    </w:p>
    <w:p w14:paraId="4576B417" w14:textId="365CF24C" w:rsidR="00216855" w:rsidRPr="00D7294D" w:rsidRDefault="00470F36" w:rsidP="00F42377">
      <w:pPr>
        <w:spacing w:after="0" w:line="240" w:lineRule="auto"/>
        <w:rPr>
          <w:rFonts w:ascii="Times New Roman" w:eastAsia="Arial" w:hAnsi="Times New Roman" w:cs="Times New Roman"/>
          <w:sz w:val="24"/>
          <w:szCs w:val="24"/>
        </w:rPr>
      </w:pPr>
      <w:r>
        <w:rPr>
          <w:rFonts w:ascii="Times New Roman" w:eastAsia="Calibri" w:hAnsi="Times New Roman" w:cs="Times New Roman"/>
          <w:i/>
          <w:iCs/>
          <w:sz w:val="24"/>
          <w:szCs w:val="24"/>
        </w:rPr>
        <w:t>W</w:t>
      </w:r>
      <w:r w:rsidR="00EA5E0E" w:rsidRPr="00EA5E0E">
        <w:rPr>
          <w:rFonts w:ascii="Times New Roman" w:eastAsia="Calibri" w:hAnsi="Times New Roman" w:cs="Times New Roman"/>
          <w:i/>
          <w:iCs/>
          <w:sz w:val="24"/>
          <w:szCs w:val="24"/>
        </w:rPr>
        <w:t>e have recommended change</w:t>
      </w:r>
      <w:r>
        <w:rPr>
          <w:rFonts w:ascii="Times New Roman" w:eastAsia="Calibri" w:hAnsi="Times New Roman" w:cs="Times New Roman"/>
          <w:i/>
          <w:iCs/>
          <w:sz w:val="24"/>
          <w:szCs w:val="24"/>
        </w:rPr>
        <w:t>s</w:t>
      </w:r>
      <w:r w:rsidR="00EA5E0E" w:rsidRPr="00EA5E0E">
        <w:rPr>
          <w:rFonts w:ascii="Times New Roman" w:eastAsia="Calibri" w:hAnsi="Times New Roman" w:cs="Times New Roman"/>
          <w:i/>
          <w:iCs/>
          <w:sz w:val="24"/>
          <w:szCs w:val="24"/>
        </w:rPr>
        <w:t xml:space="preserve"> in </w:t>
      </w:r>
      <w:r>
        <w:rPr>
          <w:rFonts w:ascii="Times New Roman" w:eastAsia="Calibri" w:hAnsi="Times New Roman" w:cs="Times New Roman"/>
          <w:i/>
          <w:iCs/>
          <w:sz w:val="24"/>
          <w:szCs w:val="24"/>
        </w:rPr>
        <w:t>§9985</w:t>
      </w:r>
      <w:r w:rsidR="00EA5E0E" w:rsidRPr="00EA5E0E">
        <w:rPr>
          <w:rFonts w:ascii="Times New Roman" w:eastAsia="Calibri" w:hAnsi="Times New Roman" w:cs="Times New Roman"/>
          <w:i/>
          <w:iCs/>
          <w:sz w:val="24"/>
          <w:szCs w:val="24"/>
        </w:rPr>
        <w:t xml:space="preserve"> to conform to our recommendation and discussion</w:t>
      </w:r>
      <w:r>
        <w:rPr>
          <w:rFonts w:ascii="Times New Roman" w:eastAsia="Calibri" w:hAnsi="Times New Roman" w:cs="Times New Roman"/>
          <w:i/>
          <w:iCs/>
          <w:sz w:val="24"/>
          <w:szCs w:val="24"/>
        </w:rPr>
        <w:t xml:space="preserve"> as set forth in §9982</w:t>
      </w:r>
      <w:r w:rsidR="00EA5E0E" w:rsidRPr="00EA5E0E">
        <w:rPr>
          <w:rFonts w:ascii="Times New Roman" w:eastAsia="Calibri" w:hAnsi="Times New Roman" w:cs="Times New Roman"/>
          <w:i/>
          <w:iCs/>
          <w:sz w:val="24"/>
          <w:szCs w:val="24"/>
        </w:rPr>
        <w:t>.</w:t>
      </w:r>
    </w:p>
    <w:p w14:paraId="2533DCEC" w14:textId="77777777" w:rsidR="00F42377" w:rsidRPr="00D7294D" w:rsidRDefault="00F42377" w:rsidP="00216855">
      <w:pPr>
        <w:spacing w:after="200" w:line="276" w:lineRule="auto"/>
        <w:rPr>
          <w:rFonts w:ascii="Times New Roman" w:eastAsia="Arial" w:hAnsi="Times New Roman" w:cs="Times New Roman"/>
          <w:sz w:val="24"/>
          <w:szCs w:val="24"/>
        </w:rPr>
      </w:pPr>
    </w:p>
    <w:p w14:paraId="6FD11257" w14:textId="77777777" w:rsidR="001A4094" w:rsidRPr="001A4094" w:rsidRDefault="001A4094" w:rsidP="001A4094">
      <w:pPr>
        <w:tabs>
          <w:tab w:val="left" w:pos="900"/>
        </w:tabs>
        <w:spacing w:after="0" w:line="240" w:lineRule="auto"/>
        <w:rPr>
          <w:rFonts w:ascii="Times New Roman" w:eastAsia="Times New Roman" w:hAnsi="Times New Roman" w:cs="Times New Roman"/>
          <w:spacing w:val="-5"/>
          <w:sz w:val="24"/>
          <w:szCs w:val="24"/>
        </w:rPr>
      </w:pPr>
      <w:r w:rsidRPr="001A4094">
        <w:rPr>
          <w:rFonts w:ascii="Times New Roman" w:eastAsia="Times New Roman" w:hAnsi="Times New Roman" w:cs="Times New Roman"/>
          <w:spacing w:val="-5"/>
          <w:sz w:val="24"/>
          <w:szCs w:val="24"/>
        </w:rPr>
        <w:t>Thank you for the opportunity to comment, and please contact us if additional information would be helpful.</w:t>
      </w:r>
    </w:p>
    <w:p w14:paraId="42B98BB7" w14:textId="77777777" w:rsidR="001A4094" w:rsidRPr="001A4094" w:rsidRDefault="001A4094" w:rsidP="001A4094">
      <w:pPr>
        <w:tabs>
          <w:tab w:val="left" w:pos="900"/>
        </w:tabs>
        <w:spacing w:after="0" w:line="240" w:lineRule="auto"/>
        <w:rPr>
          <w:rFonts w:ascii="Times New Roman" w:eastAsia="Times New Roman" w:hAnsi="Times New Roman" w:cs="Times New Roman"/>
          <w:spacing w:val="-5"/>
          <w:sz w:val="24"/>
          <w:szCs w:val="24"/>
        </w:rPr>
      </w:pPr>
    </w:p>
    <w:p w14:paraId="6331CBE9" w14:textId="77777777" w:rsidR="001A4094" w:rsidRPr="001A4094" w:rsidRDefault="001A4094" w:rsidP="001A4094">
      <w:pPr>
        <w:tabs>
          <w:tab w:val="left" w:pos="900"/>
        </w:tabs>
        <w:spacing w:after="0" w:line="240" w:lineRule="auto"/>
        <w:rPr>
          <w:rFonts w:ascii="Times New Roman" w:eastAsia="Times New Roman" w:hAnsi="Times New Roman" w:cs="Times New Roman"/>
          <w:sz w:val="24"/>
          <w:szCs w:val="24"/>
        </w:rPr>
      </w:pPr>
      <w:r w:rsidRPr="001A4094">
        <w:rPr>
          <w:rFonts w:ascii="Times New Roman" w:eastAsia="Times New Roman" w:hAnsi="Times New Roman" w:cs="Times New Roman"/>
          <w:sz w:val="24"/>
          <w:szCs w:val="24"/>
        </w:rPr>
        <w:t xml:space="preserve">Sincerely, </w:t>
      </w:r>
    </w:p>
    <w:p w14:paraId="5A85AFF9" w14:textId="7475155E" w:rsidR="00216855" w:rsidRDefault="00216855" w:rsidP="00216855">
      <w:pPr>
        <w:tabs>
          <w:tab w:val="left" w:pos="900"/>
        </w:tabs>
        <w:spacing w:after="0" w:line="240" w:lineRule="auto"/>
        <w:rPr>
          <w:rFonts w:ascii="Times New Roman" w:eastAsia="Calibri" w:hAnsi="Times New Roman" w:cs="Times New Roman"/>
          <w:sz w:val="24"/>
          <w:szCs w:val="24"/>
        </w:rPr>
      </w:pPr>
    </w:p>
    <w:p w14:paraId="4AC1B7A6" w14:textId="04AF48EE" w:rsidR="00522D44" w:rsidRDefault="00522D44" w:rsidP="00216855">
      <w:pPr>
        <w:tabs>
          <w:tab w:val="left" w:pos="900"/>
        </w:tabs>
        <w:spacing w:after="0" w:line="240" w:lineRule="auto"/>
        <w:rPr>
          <w:rFonts w:ascii="Times New Roman" w:eastAsia="Calibri" w:hAnsi="Times New Roman" w:cs="Times New Roman"/>
          <w:sz w:val="24"/>
          <w:szCs w:val="24"/>
        </w:rPr>
      </w:pPr>
    </w:p>
    <w:p w14:paraId="78E39C83" w14:textId="3279B3F5" w:rsidR="00F14B4D" w:rsidRPr="00DB2577" w:rsidRDefault="00F42377" w:rsidP="00F14B4D">
      <w:pPr>
        <w:pStyle w:val="MessageHeader"/>
        <w:keepLines w:val="0"/>
        <w:tabs>
          <w:tab w:val="left" w:pos="900"/>
        </w:tabs>
        <w:spacing w:after="0" w:line="240" w:lineRule="auto"/>
        <w:ind w:left="0" w:firstLine="0"/>
        <w:rPr>
          <w:rFonts w:ascii="Script MT Bold" w:hAnsi="Script MT Bold"/>
          <w:spacing w:val="0"/>
          <w:sz w:val="32"/>
          <w:szCs w:val="32"/>
        </w:rPr>
      </w:pPr>
      <w:r>
        <w:rPr>
          <w:rFonts w:ascii="Script MT Bold" w:hAnsi="Script MT Bold"/>
          <w:spacing w:val="0"/>
          <w:sz w:val="32"/>
          <w:szCs w:val="32"/>
        </w:rPr>
        <w:t xml:space="preserve">Stacy </w:t>
      </w:r>
      <w:r w:rsidR="00576A02">
        <w:rPr>
          <w:rFonts w:ascii="Script MT Bold" w:hAnsi="Script MT Bold"/>
          <w:spacing w:val="0"/>
          <w:sz w:val="32"/>
          <w:szCs w:val="32"/>
        </w:rPr>
        <w:t xml:space="preserve">L. </w:t>
      </w:r>
      <w:r>
        <w:rPr>
          <w:rFonts w:ascii="Script MT Bold" w:hAnsi="Script MT Bold"/>
          <w:spacing w:val="0"/>
          <w:sz w:val="32"/>
          <w:szCs w:val="32"/>
        </w:rPr>
        <w:t>Jones</w:t>
      </w:r>
    </w:p>
    <w:p w14:paraId="7589E059" w14:textId="10EA7140" w:rsidR="00F14B4D" w:rsidRDefault="00F42377"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Stacy </w:t>
      </w:r>
      <w:r w:rsidR="00576A02">
        <w:rPr>
          <w:rFonts w:ascii="Times New Roman" w:hAnsi="Times New Roman"/>
          <w:spacing w:val="0"/>
          <w:sz w:val="24"/>
          <w:szCs w:val="24"/>
        </w:rPr>
        <w:t xml:space="preserve">L. </w:t>
      </w:r>
      <w:r>
        <w:rPr>
          <w:rFonts w:ascii="Times New Roman" w:hAnsi="Times New Roman"/>
          <w:spacing w:val="0"/>
          <w:sz w:val="24"/>
          <w:szCs w:val="24"/>
        </w:rPr>
        <w:t>Jones, Senior Research Associate</w:t>
      </w:r>
    </w:p>
    <w:p w14:paraId="0D075EC6" w14:textId="6ECB8015" w:rsidR="00576A02" w:rsidRDefault="00576A02" w:rsidP="00F14B4D">
      <w:pPr>
        <w:pStyle w:val="MessageHeader"/>
        <w:keepLines w:val="0"/>
        <w:tabs>
          <w:tab w:val="left" w:pos="900"/>
        </w:tabs>
        <w:spacing w:after="0" w:line="240" w:lineRule="auto"/>
        <w:ind w:left="0" w:firstLine="0"/>
        <w:rPr>
          <w:rFonts w:ascii="Times New Roman" w:hAnsi="Times New Roman"/>
          <w:spacing w:val="0"/>
          <w:sz w:val="24"/>
          <w:szCs w:val="24"/>
        </w:rPr>
      </w:pPr>
    </w:p>
    <w:p w14:paraId="7110DABF" w14:textId="012B86AB" w:rsidR="00F14B4D" w:rsidRDefault="00522D44" w:rsidP="00576A02">
      <w:pPr>
        <w:pStyle w:val="MessageHeader"/>
        <w:keepLines w:val="0"/>
        <w:tabs>
          <w:tab w:val="left" w:pos="900"/>
        </w:tabs>
        <w:spacing w:after="0" w:line="240" w:lineRule="auto"/>
        <w:ind w:left="0" w:firstLine="0"/>
        <w:rPr>
          <w:rFonts w:ascii="Times New Roman" w:hAnsi="Times New Roman"/>
          <w:spacing w:val="0"/>
          <w:sz w:val="22"/>
          <w:szCs w:val="22"/>
        </w:rPr>
      </w:pPr>
      <w:r w:rsidRPr="00576A02">
        <w:rPr>
          <w:rFonts w:ascii="Times New Roman" w:hAnsi="Times New Roman"/>
          <w:spacing w:val="0"/>
          <w:sz w:val="22"/>
          <w:szCs w:val="22"/>
        </w:rPr>
        <w:t>S</w:t>
      </w:r>
      <w:r w:rsidR="00576A02" w:rsidRPr="00576A02">
        <w:rPr>
          <w:rFonts w:ascii="Times New Roman" w:hAnsi="Times New Roman"/>
          <w:spacing w:val="0"/>
          <w:sz w:val="22"/>
          <w:szCs w:val="22"/>
        </w:rPr>
        <w:t>L</w:t>
      </w:r>
      <w:r w:rsidRPr="00576A02">
        <w:rPr>
          <w:rFonts w:ascii="Times New Roman" w:hAnsi="Times New Roman"/>
          <w:spacing w:val="0"/>
          <w:sz w:val="22"/>
          <w:szCs w:val="22"/>
        </w:rPr>
        <w:t>J</w:t>
      </w:r>
      <w:r w:rsidR="00F14B4D" w:rsidRPr="00576A02">
        <w:rPr>
          <w:rFonts w:ascii="Times New Roman" w:hAnsi="Times New Roman"/>
          <w:spacing w:val="0"/>
          <w:sz w:val="22"/>
          <w:szCs w:val="22"/>
        </w:rPr>
        <w:t>/pm</w:t>
      </w:r>
    </w:p>
    <w:p w14:paraId="7DD9FDFF" w14:textId="77777777" w:rsidR="00576A02" w:rsidRPr="00576A02" w:rsidRDefault="00576A02" w:rsidP="00576A02">
      <w:pPr>
        <w:pStyle w:val="MessageHeader"/>
        <w:keepLines w:val="0"/>
        <w:tabs>
          <w:tab w:val="left" w:pos="900"/>
        </w:tabs>
        <w:spacing w:after="0" w:line="240" w:lineRule="auto"/>
        <w:ind w:left="0" w:firstLine="0"/>
        <w:rPr>
          <w:rFonts w:ascii="Times New Roman" w:hAnsi="Times New Roman"/>
          <w:spacing w:val="0"/>
          <w:sz w:val="22"/>
          <w:szCs w:val="22"/>
        </w:rPr>
      </w:pPr>
    </w:p>
    <w:p w14:paraId="04C9F704"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cc:  George Parisotto, DWC Administrative Director</w:t>
      </w:r>
    </w:p>
    <w:p w14:paraId="53160DD9" w14:textId="1E6ED642" w:rsidR="00F14B4D"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Katrina Hagen, DIR Executive Director</w:t>
      </w:r>
    </w:p>
    <w:p w14:paraId="1D1E60FE" w14:textId="049D0F62" w:rsidR="00ED5A16" w:rsidRPr="001F50D1" w:rsidRDefault="00ED5A16"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Carol Funiliar, Industrial Relations Counsel</w:t>
      </w:r>
    </w:p>
    <w:p w14:paraId="101E1CEB"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Claims Committee</w:t>
      </w:r>
    </w:p>
    <w:p w14:paraId="6E482A1A"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Medical Care Committee</w:t>
      </w:r>
    </w:p>
    <w:p w14:paraId="61841344"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Legal Committee </w:t>
      </w:r>
    </w:p>
    <w:p w14:paraId="22E4003B"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Regular Members </w:t>
      </w:r>
    </w:p>
    <w:p w14:paraId="0191FD36" w14:textId="6D3F0978" w:rsidR="009D781D" w:rsidRPr="001F50D1" w:rsidRDefault="00F14B4D" w:rsidP="00E4172C">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CWCI Associate Members </w:t>
      </w:r>
    </w:p>
    <w:sectPr w:rsidR="009D781D" w:rsidRPr="001F50D1" w:rsidSect="00B546B9">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7698" w14:textId="77777777" w:rsidR="007764E8" w:rsidRDefault="007764E8" w:rsidP="007A7CEC">
      <w:pPr>
        <w:spacing w:after="0" w:line="240" w:lineRule="auto"/>
      </w:pPr>
      <w:r>
        <w:separator/>
      </w:r>
    </w:p>
  </w:endnote>
  <w:endnote w:type="continuationSeparator" w:id="0">
    <w:p w14:paraId="08C25118" w14:textId="77777777" w:rsidR="007764E8" w:rsidRDefault="007764E8" w:rsidP="007A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E4F7" w14:textId="77777777" w:rsidR="0038452B" w:rsidRDefault="00384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141A" w14:textId="7CC82996" w:rsidR="00B546B9" w:rsidRPr="00B546B9" w:rsidRDefault="00B546B9" w:rsidP="00B546B9">
    <w:pPr>
      <w:autoSpaceDE w:val="0"/>
      <w:autoSpaceDN w:val="0"/>
      <w:spacing w:after="0" w:line="240" w:lineRule="auto"/>
      <w:ind w:left="720" w:hanging="720"/>
      <w:jc w:val="both"/>
      <w:rPr>
        <w:rFonts w:asciiTheme="majorHAnsi" w:eastAsia="Times New Roman" w:hAnsiTheme="majorHAnsi" w:cstheme="majorHAnsi"/>
        <w:b/>
        <w:color w:val="000000"/>
      </w:rPr>
    </w:pPr>
  </w:p>
  <w:p w14:paraId="552F3F59" w14:textId="77777777" w:rsidR="00A511E4" w:rsidRDefault="00B546B9" w:rsidP="00B546B9">
    <w:pPr>
      <w:pStyle w:val="Footer"/>
      <w:pBdr>
        <w:top w:val="thinThickSmallGap" w:sz="24" w:space="1" w:color="823B0B" w:themeColor="accent2" w:themeShade="7F"/>
      </w:pBdr>
      <w:rPr>
        <w:rFonts w:ascii="Times New Roman" w:eastAsia="Times New Roman" w:hAnsi="Times New Roman" w:cs="Times New Roman"/>
        <w:bCs/>
        <w:color w:val="000000"/>
      </w:rPr>
    </w:pPr>
    <w:r w:rsidRPr="00A511E4">
      <w:rPr>
        <w:rFonts w:ascii="Times New Roman" w:eastAsiaTheme="majorEastAsia" w:hAnsi="Times New Roman" w:cs="Times New Roman"/>
      </w:rPr>
      <w:t xml:space="preserve">CWCI Comments - </w:t>
    </w:r>
    <w:r w:rsidR="00216855" w:rsidRPr="00A511E4">
      <w:rPr>
        <w:rFonts w:ascii="Times New Roman" w:eastAsia="Times New Roman" w:hAnsi="Times New Roman" w:cs="Times New Roman"/>
        <w:bCs/>
        <w:color w:val="000000"/>
      </w:rPr>
      <w:t xml:space="preserve">Proposed Amendments to the </w:t>
    </w:r>
    <w:r w:rsidR="00867134" w:rsidRPr="00A511E4">
      <w:rPr>
        <w:rFonts w:ascii="Times New Roman" w:eastAsia="Times New Roman" w:hAnsi="Times New Roman" w:cs="Times New Roman"/>
        <w:bCs/>
        <w:color w:val="000000"/>
      </w:rPr>
      <w:t xml:space="preserve">Document </w:t>
    </w:r>
    <w:r w:rsidR="00216855" w:rsidRPr="00A511E4">
      <w:rPr>
        <w:rFonts w:ascii="Times New Roman" w:eastAsia="Times New Roman" w:hAnsi="Times New Roman" w:cs="Times New Roman"/>
        <w:bCs/>
        <w:color w:val="000000"/>
      </w:rPr>
      <w:t xml:space="preserve">Copy and Electronic </w:t>
    </w:r>
  </w:p>
  <w:p w14:paraId="7B4BCE3A" w14:textId="3D03C87D" w:rsidR="00B546B9" w:rsidRPr="00A511E4" w:rsidRDefault="00216855" w:rsidP="00B546B9">
    <w:pPr>
      <w:pStyle w:val="Footer"/>
      <w:pBdr>
        <w:top w:val="thinThickSmallGap" w:sz="24" w:space="1" w:color="823B0B" w:themeColor="accent2" w:themeShade="7F"/>
      </w:pBdr>
      <w:rPr>
        <w:rFonts w:ascii="Times New Roman" w:eastAsiaTheme="majorEastAsia" w:hAnsi="Times New Roman" w:cs="Times New Roman"/>
      </w:rPr>
    </w:pPr>
    <w:r w:rsidRPr="00A511E4">
      <w:rPr>
        <w:rFonts w:ascii="Times New Roman" w:eastAsia="Times New Roman" w:hAnsi="Times New Roman" w:cs="Times New Roman"/>
        <w:bCs/>
        <w:color w:val="000000"/>
      </w:rPr>
      <w:t xml:space="preserve">Transaction </w:t>
    </w:r>
    <w:r w:rsidR="00867134" w:rsidRPr="00A511E4">
      <w:rPr>
        <w:rFonts w:ascii="Times New Roman" w:eastAsia="Times New Roman" w:hAnsi="Times New Roman" w:cs="Times New Roman"/>
        <w:bCs/>
        <w:color w:val="000000"/>
      </w:rPr>
      <w:t>Fees</w:t>
    </w:r>
    <w:r w:rsidRPr="00A511E4">
      <w:rPr>
        <w:rFonts w:ascii="Times New Roman" w:eastAsia="Times New Roman" w:hAnsi="Times New Roman" w:cs="Times New Roman"/>
        <w:bCs/>
        <w:color w:val="000000"/>
      </w:rPr>
      <w:t xml:space="preserve"> Regulations</w:t>
    </w:r>
    <w:r w:rsidR="00B546B9" w:rsidRPr="00A511E4">
      <w:rPr>
        <w:rFonts w:ascii="Times New Roman" w:eastAsiaTheme="majorEastAsia" w:hAnsi="Times New Roman" w:cs="Times New Roman"/>
      </w:rPr>
      <w:ptab w:relativeTo="margin" w:alignment="right" w:leader="none"/>
    </w:r>
    <w:r w:rsidR="00B546B9" w:rsidRPr="00A511E4">
      <w:rPr>
        <w:rFonts w:ascii="Times New Roman" w:eastAsiaTheme="majorEastAsia" w:hAnsi="Times New Roman" w:cs="Times New Roman"/>
      </w:rPr>
      <w:t xml:space="preserve">Page </w:t>
    </w:r>
    <w:r w:rsidR="00B546B9" w:rsidRPr="00A511E4">
      <w:rPr>
        <w:rFonts w:ascii="Times New Roman" w:eastAsiaTheme="minorEastAsia" w:hAnsi="Times New Roman" w:cs="Times New Roman"/>
      </w:rPr>
      <w:fldChar w:fldCharType="begin"/>
    </w:r>
    <w:r w:rsidR="00B546B9" w:rsidRPr="00A511E4">
      <w:rPr>
        <w:rFonts w:ascii="Times New Roman" w:hAnsi="Times New Roman" w:cs="Times New Roman"/>
      </w:rPr>
      <w:instrText xml:space="preserve"> PAGE   \* MERGEFORMAT </w:instrText>
    </w:r>
    <w:r w:rsidR="00B546B9" w:rsidRPr="00A511E4">
      <w:rPr>
        <w:rFonts w:ascii="Times New Roman" w:eastAsiaTheme="minorEastAsia" w:hAnsi="Times New Roman" w:cs="Times New Roman"/>
      </w:rPr>
      <w:fldChar w:fldCharType="separate"/>
    </w:r>
    <w:r w:rsidR="00B546B9" w:rsidRPr="00A511E4">
      <w:rPr>
        <w:rFonts w:ascii="Times New Roman" w:eastAsiaTheme="minorEastAsia" w:hAnsi="Times New Roman" w:cs="Times New Roman"/>
      </w:rPr>
      <w:t>1</w:t>
    </w:r>
    <w:r w:rsidR="00B546B9" w:rsidRPr="00A511E4">
      <w:rPr>
        <w:rFonts w:ascii="Times New Roman" w:eastAsiaTheme="majorEastAsia" w:hAnsi="Times New Roman" w:cs="Times New Roman"/>
        <w:noProof/>
      </w:rPr>
      <w:fldChar w:fldCharType="end"/>
    </w:r>
  </w:p>
  <w:p w14:paraId="41564C57" w14:textId="25F05D99" w:rsidR="00B546B9" w:rsidRDefault="00B546B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F40B" w14:textId="77777777" w:rsidR="0038452B" w:rsidRDefault="00384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D8C0" w14:textId="77777777" w:rsidR="007764E8" w:rsidRDefault="007764E8" w:rsidP="007A7CEC">
      <w:pPr>
        <w:spacing w:after="0" w:line="240" w:lineRule="auto"/>
      </w:pPr>
      <w:r>
        <w:separator/>
      </w:r>
    </w:p>
  </w:footnote>
  <w:footnote w:type="continuationSeparator" w:id="0">
    <w:p w14:paraId="24E6F71A" w14:textId="77777777" w:rsidR="007764E8" w:rsidRDefault="007764E8" w:rsidP="007A7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7BCD" w14:textId="3025BEF7" w:rsidR="0038452B" w:rsidRDefault="00384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7E5C" w14:textId="331BD87B" w:rsidR="0038452B" w:rsidRDefault="00384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8A" w14:textId="145C3339" w:rsidR="0038452B" w:rsidRDefault="00384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6B8"/>
    <w:multiLevelType w:val="hybridMultilevel"/>
    <w:tmpl w:val="27265DB4"/>
    <w:lvl w:ilvl="0" w:tplc="6CCADE7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724B8"/>
    <w:multiLevelType w:val="hybridMultilevel"/>
    <w:tmpl w:val="BFE076EC"/>
    <w:lvl w:ilvl="0" w:tplc="04090001">
      <w:start w:val="1"/>
      <w:numFmt w:val="bullet"/>
      <w:lvlText w:val=""/>
      <w:lvlJc w:val="left"/>
      <w:pPr>
        <w:ind w:left="180" w:hanging="360"/>
      </w:pPr>
      <w:rPr>
        <w:rFonts w:ascii="Symbol" w:hAnsi="Symbol" w:hint="default"/>
        <w:sz w:val="24"/>
        <w:szCs w:val="24"/>
      </w:rPr>
    </w:lvl>
    <w:lvl w:ilvl="1" w:tplc="50AA077A">
      <w:start w:val="1"/>
      <w:numFmt w:val="lowerLetter"/>
      <w:lvlText w:val="%2."/>
      <w:lvlJc w:val="left"/>
      <w:pPr>
        <w:ind w:left="720" w:hanging="360"/>
      </w:pPr>
      <w:rPr>
        <w:rFonts w:ascii="Times New Roman" w:hAnsi="Times New Roman" w:hint="default"/>
        <w:sz w:val="24"/>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8621F02"/>
    <w:multiLevelType w:val="hybridMultilevel"/>
    <w:tmpl w:val="A9CC9438"/>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45483"/>
    <w:multiLevelType w:val="hybridMultilevel"/>
    <w:tmpl w:val="ED9AC73C"/>
    <w:lvl w:ilvl="0" w:tplc="82301314">
      <w:start w:val="1"/>
      <w:numFmt w:val="decimal"/>
      <w:lvlText w:val="%1)"/>
      <w:lvlJc w:val="left"/>
      <w:pPr>
        <w:ind w:left="90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A2AE2"/>
    <w:multiLevelType w:val="hybridMultilevel"/>
    <w:tmpl w:val="0E6E0584"/>
    <w:lvl w:ilvl="0" w:tplc="82301314">
      <w:start w:val="1"/>
      <w:numFmt w:val="decimal"/>
      <w:lvlText w:val="%1)"/>
      <w:lvlJc w:val="left"/>
      <w:pPr>
        <w:ind w:left="900" w:hanging="360"/>
      </w:pPr>
      <w:rPr>
        <w:rFonts w:ascii="Times New Roman" w:hAnsi="Times New Roman" w:cs="Times New Roman"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F1184"/>
    <w:multiLevelType w:val="hybridMultilevel"/>
    <w:tmpl w:val="6F8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E0938"/>
    <w:multiLevelType w:val="hybridMultilevel"/>
    <w:tmpl w:val="D376D6C4"/>
    <w:lvl w:ilvl="0" w:tplc="44C6DE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634D81"/>
    <w:multiLevelType w:val="hybridMultilevel"/>
    <w:tmpl w:val="00E81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03A01"/>
    <w:multiLevelType w:val="hybridMultilevel"/>
    <w:tmpl w:val="CC8CC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16BAB"/>
    <w:multiLevelType w:val="hybridMultilevel"/>
    <w:tmpl w:val="769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14F6F"/>
    <w:multiLevelType w:val="hybridMultilevel"/>
    <w:tmpl w:val="D45EAD62"/>
    <w:lvl w:ilvl="0" w:tplc="07246AB2">
      <w:start w:val="1"/>
      <w:numFmt w:val="lowerLetter"/>
      <w:lvlText w:val="(%1)"/>
      <w:lvlJc w:val="left"/>
      <w:pPr>
        <w:ind w:left="720" w:hanging="360"/>
      </w:pPr>
      <w:rPr>
        <w:rFonts w:hint="default"/>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37381"/>
    <w:multiLevelType w:val="hybridMultilevel"/>
    <w:tmpl w:val="B7329512"/>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7527F"/>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0303F74"/>
    <w:multiLevelType w:val="hybridMultilevel"/>
    <w:tmpl w:val="FE4AED9C"/>
    <w:lvl w:ilvl="0" w:tplc="82301314">
      <w:start w:val="1"/>
      <w:numFmt w:val="decimal"/>
      <w:lvlText w:val="%1)"/>
      <w:lvlJc w:val="left"/>
      <w:pPr>
        <w:ind w:left="900" w:hanging="360"/>
      </w:pPr>
      <w:rPr>
        <w:rFonts w:ascii="Times New Roman" w:hAnsi="Times New Roman" w:cs="Times New Roman" w:hint="default"/>
        <w:sz w:val="24"/>
        <w:szCs w:val="24"/>
      </w:rPr>
    </w:lvl>
    <w:lvl w:ilvl="1" w:tplc="2136888C">
      <w:start w:val="1"/>
      <w:numFmt w:val="lowerLetter"/>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067C2"/>
    <w:multiLevelType w:val="hybridMultilevel"/>
    <w:tmpl w:val="D4020A98"/>
    <w:lvl w:ilvl="0" w:tplc="B3EC08AA">
      <w:start w:val="4"/>
      <w:numFmt w:val="decimal"/>
      <w:lvlText w:val="(%1)"/>
      <w:lvlJc w:val="left"/>
      <w:pPr>
        <w:ind w:left="1260" w:hanging="360"/>
      </w:pPr>
      <w:rPr>
        <w:rFonts w:hint="default"/>
        <w: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6B37AD1"/>
    <w:multiLevelType w:val="hybridMultilevel"/>
    <w:tmpl w:val="E8D6145E"/>
    <w:lvl w:ilvl="0" w:tplc="D4C086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115B59"/>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F064DF5"/>
    <w:multiLevelType w:val="hybridMultilevel"/>
    <w:tmpl w:val="E1144FEA"/>
    <w:lvl w:ilvl="0" w:tplc="6CFC5BC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7"/>
  </w:num>
  <w:num w:numId="4">
    <w:abstractNumId w:val="4"/>
  </w:num>
  <w:num w:numId="5">
    <w:abstractNumId w:val="13"/>
  </w:num>
  <w:num w:numId="6">
    <w:abstractNumId w:val="9"/>
  </w:num>
  <w:num w:numId="7">
    <w:abstractNumId w:val="7"/>
  </w:num>
  <w:num w:numId="8">
    <w:abstractNumId w:val="2"/>
  </w:num>
  <w:num w:numId="9">
    <w:abstractNumId w:val="11"/>
  </w:num>
  <w:num w:numId="10">
    <w:abstractNumId w:val="3"/>
  </w:num>
  <w:num w:numId="11">
    <w:abstractNumId w:val="1"/>
  </w:num>
  <w:num w:numId="12">
    <w:abstractNumId w:val="14"/>
  </w:num>
  <w:num w:numId="13">
    <w:abstractNumId w:val="16"/>
  </w:num>
  <w:num w:numId="14">
    <w:abstractNumId w:val="5"/>
  </w:num>
  <w:num w:numId="15">
    <w:abstractNumId w:val="8"/>
  </w:num>
  <w:num w:numId="16">
    <w:abstractNumId w:val="10"/>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C2EAC1-36AD-4B32-B213-5B7F8AFC1C7E}"/>
    <w:docVar w:name="dgnword-eventsink" w:val="1933238021344"/>
  </w:docVars>
  <w:rsids>
    <w:rsidRoot w:val="008B7493"/>
    <w:rsid w:val="00013BBC"/>
    <w:rsid w:val="000341EC"/>
    <w:rsid w:val="00036975"/>
    <w:rsid w:val="000438B6"/>
    <w:rsid w:val="00057685"/>
    <w:rsid w:val="00062234"/>
    <w:rsid w:val="0006282B"/>
    <w:rsid w:val="00081988"/>
    <w:rsid w:val="000842FE"/>
    <w:rsid w:val="0008478D"/>
    <w:rsid w:val="000877B8"/>
    <w:rsid w:val="000952E5"/>
    <w:rsid w:val="000A2DFE"/>
    <w:rsid w:val="000A330C"/>
    <w:rsid w:val="000A536C"/>
    <w:rsid w:val="000A5DD2"/>
    <w:rsid w:val="000B141D"/>
    <w:rsid w:val="000B64F4"/>
    <w:rsid w:val="000C4D60"/>
    <w:rsid w:val="000E2CA0"/>
    <w:rsid w:val="000E5094"/>
    <w:rsid w:val="000E5601"/>
    <w:rsid w:val="000E5B08"/>
    <w:rsid w:val="000F26A4"/>
    <w:rsid w:val="001060D2"/>
    <w:rsid w:val="00110534"/>
    <w:rsid w:val="001110B7"/>
    <w:rsid w:val="001131E2"/>
    <w:rsid w:val="0011530E"/>
    <w:rsid w:val="00120CEB"/>
    <w:rsid w:val="0012395E"/>
    <w:rsid w:val="00135140"/>
    <w:rsid w:val="00151EF4"/>
    <w:rsid w:val="00157838"/>
    <w:rsid w:val="001705AB"/>
    <w:rsid w:val="00171AA9"/>
    <w:rsid w:val="00184877"/>
    <w:rsid w:val="00184896"/>
    <w:rsid w:val="001868D6"/>
    <w:rsid w:val="001A025B"/>
    <w:rsid w:val="001A10DE"/>
    <w:rsid w:val="001A4094"/>
    <w:rsid w:val="001B1BCD"/>
    <w:rsid w:val="001B2F85"/>
    <w:rsid w:val="001B63A5"/>
    <w:rsid w:val="001E73AF"/>
    <w:rsid w:val="001F4944"/>
    <w:rsid w:val="001F50D1"/>
    <w:rsid w:val="001F5627"/>
    <w:rsid w:val="001F6A27"/>
    <w:rsid w:val="001F75A8"/>
    <w:rsid w:val="0020123A"/>
    <w:rsid w:val="00216855"/>
    <w:rsid w:val="0021689D"/>
    <w:rsid w:val="002237C8"/>
    <w:rsid w:val="002265F8"/>
    <w:rsid w:val="002328F5"/>
    <w:rsid w:val="00232E16"/>
    <w:rsid w:val="00232F68"/>
    <w:rsid w:val="0024095D"/>
    <w:rsid w:val="00243D62"/>
    <w:rsid w:val="00251B6C"/>
    <w:rsid w:val="00257AED"/>
    <w:rsid w:val="002612C4"/>
    <w:rsid w:val="002A124D"/>
    <w:rsid w:val="002A1F45"/>
    <w:rsid w:val="002B25F0"/>
    <w:rsid w:val="002C6DAF"/>
    <w:rsid w:val="002C7358"/>
    <w:rsid w:val="002D08D7"/>
    <w:rsid w:val="002D7B0B"/>
    <w:rsid w:val="002E15B1"/>
    <w:rsid w:val="002E325A"/>
    <w:rsid w:val="002E3A2C"/>
    <w:rsid w:val="002E5C64"/>
    <w:rsid w:val="002F2DB5"/>
    <w:rsid w:val="002F57B3"/>
    <w:rsid w:val="002F645F"/>
    <w:rsid w:val="00301C38"/>
    <w:rsid w:val="00304FB9"/>
    <w:rsid w:val="00307258"/>
    <w:rsid w:val="0031243C"/>
    <w:rsid w:val="00314ADC"/>
    <w:rsid w:val="00315221"/>
    <w:rsid w:val="00331C44"/>
    <w:rsid w:val="00332B11"/>
    <w:rsid w:val="00333B4A"/>
    <w:rsid w:val="00336B2F"/>
    <w:rsid w:val="0033756F"/>
    <w:rsid w:val="0033763A"/>
    <w:rsid w:val="003378C1"/>
    <w:rsid w:val="003429DC"/>
    <w:rsid w:val="00344A41"/>
    <w:rsid w:val="00374DE9"/>
    <w:rsid w:val="0038452B"/>
    <w:rsid w:val="00384FF5"/>
    <w:rsid w:val="00391869"/>
    <w:rsid w:val="003B1144"/>
    <w:rsid w:val="003B2E83"/>
    <w:rsid w:val="003C105D"/>
    <w:rsid w:val="003C231E"/>
    <w:rsid w:val="003C7483"/>
    <w:rsid w:val="003D3A87"/>
    <w:rsid w:val="003D54E7"/>
    <w:rsid w:val="003D7BE6"/>
    <w:rsid w:val="003E5D53"/>
    <w:rsid w:val="003F5E2D"/>
    <w:rsid w:val="00400797"/>
    <w:rsid w:val="00401006"/>
    <w:rsid w:val="004019AA"/>
    <w:rsid w:val="004032D1"/>
    <w:rsid w:val="00410B47"/>
    <w:rsid w:val="00411550"/>
    <w:rsid w:val="00432BBB"/>
    <w:rsid w:val="00451BDC"/>
    <w:rsid w:val="00457D05"/>
    <w:rsid w:val="00470134"/>
    <w:rsid w:val="00470F36"/>
    <w:rsid w:val="00473921"/>
    <w:rsid w:val="0047670F"/>
    <w:rsid w:val="004962F1"/>
    <w:rsid w:val="00497D5C"/>
    <w:rsid w:val="00497F87"/>
    <w:rsid w:val="004A2217"/>
    <w:rsid w:val="004C758F"/>
    <w:rsid w:val="004E112A"/>
    <w:rsid w:val="004E6DD5"/>
    <w:rsid w:val="004F39DC"/>
    <w:rsid w:val="004F3DC8"/>
    <w:rsid w:val="00501D7B"/>
    <w:rsid w:val="00504DF9"/>
    <w:rsid w:val="005062BF"/>
    <w:rsid w:val="005077C9"/>
    <w:rsid w:val="00513EEA"/>
    <w:rsid w:val="00516E17"/>
    <w:rsid w:val="005201B8"/>
    <w:rsid w:val="00520CF2"/>
    <w:rsid w:val="00522B67"/>
    <w:rsid w:val="00522D44"/>
    <w:rsid w:val="00527F19"/>
    <w:rsid w:val="00530A74"/>
    <w:rsid w:val="0053328C"/>
    <w:rsid w:val="0054683D"/>
    <w:rsid w:val="005628B9"/>
    <w:rsid w:val="00563C6F"/>
    <w:rsid w:val="00571727"/>
    <w:rsid w:val="00576A02"/>
    <w:rsid w:val="00583D9B"/>
    <w:rsid w:val="00585D81"/>
    <w:rsid w:val="00587FE1"/>
    <w:rsid w:val="00595A62"/>
    <w:rsid w:val="005A08C2"/>
    <w:rsid w:val="005A415E"/>
    <w:rsid w:val="005A4C36"/>
    <w:rsid w:val="005B4DA7"/>
    <w:rsid w:val="005B6A4D"/>
    <w:rsid w:val="005E3018"/>
    <w:rsid w:val="005F16F7"/>
    <w:rsid w:val="005F6AB0"/>
    <w:rsid w:val="006036DD"/>
    <w:rsid w:val="00607B4B"/>
    <w:rsid w:val="00615B10"/>
    <w:rsid w:val="00634221"/>
    <w:rsid w:val="00640F49"/>
    <w:rsid w:val="00642E9E"/>
    <w:rsid w:val="00653F3A"/>
    <w:rsid w:val="0065494D"/>
    <w:rsid w:val="006662A8"/>
    <w:rsid w:val="0067287A"/>
    <w:rsid w:val="00673C5E"/>
    <w:rsid w:val="00676AD4"/>
    <w:rsid w:val="0067734F"/>
    <w:rsid w:val="00677CAD"/>
    <w:rsid w:val="00680A48"/>
    <w:rsid w:val="00681BD9"/>
    <w:rsid w:val="00682998"/>
    <w:rsid w:val="00685605"/>
    <w:rsid w:val="00686E66"/>
    <w:rsid w:val="006943F3"/>
    <w:rsid w:val="00697438"/>
    <w:rsid w:val="006A3D4D"/>
    <w:rsid w:val="006B0AEF"/>
    <w:rsid w:val="006B5681"/>
    <w:rsid w:val="006C222A"/>
    <w:rsid w:val="006C7F82"/>
    <w:rsid w:val="006E2CC3"/>
    <w:rsid w:val="006E4D2A"/>
    <w:rsid w:val="006F1C6D"/>
    <w:rsid w:val="006F2E6A"/>
    <w:rsid w:val="0070094F"/>
    <w:rsid w:val="00702B0F"/>
    <w:rsid w:val="0070388A"/>
    <w:rsid w:val="00704754"/>
    <w:rsid w:val="007068AB"/>
    <w:rsid w:val="00706A13"/>
    <w:rsid w:val="00712CFC"/>
    <w:rsid w:val="0072283D"/>
    <w:rsid w:val="00726BA9"/>
    <w:rsid w:val="007426FB"/>
    <w:rsid w:val="00743A54"/>
    <w:rsid w:val="00745A46"/>
    <w:rsid w:val="0076187B"/>
    <w:rsid w:val="00763088"/>
    <w:rsid w:val="00765194"/>
    <w:rsid w:val="007700DC"/>
    <w:rsid w:val="007737F9"/>
    <w:rsid w:val="007764E8"/>
    <w:rsid w:val="0078377B"/>
    <w:rsid w:val="007925E5"/>
    <w:rsid w:val="0079358C"/>
    <w:rsid w:val="00794F47"/>
    <w:rsid w:val="007978A2"/>
    <w:rsid w:val="007A2422"/>
    <w:rsid w:val="007A7CEC"/>
    <w:rsid w:val="007C0DCE"/>
    <w:rsid w:val="007D228C"/>
    <w:rsid w:val="007E45B2"/>
    <w:rsid w:val="00800024"/>
    <w:rsid w:val="0082752F"/>
    <w:rsid w:val="00842910"/>
    <w:rsid w:val="00844B77"/>
    <w:rsid w:val="00845DC8"/>
    <w:rsid w:val="00850E79"/>
    <w:rsid w:val="00853FB2"/>
    <w:rsid w:val="0086359F"/>
    <w:rsid w:val="00865699"/>
    <w:rsid w:val="00867134"/>
    <w:rsid w:val="00874794"/>
    <w:rsid w:val="00876973"/>
    <w:rsid w:val="008849DA"/>
    <w:rsid w:val="00894ADE"/>
    <w:rsid w:val="008A01D6"/>
    <w:rsid w:val="008A3F90"/>
    <w:rsid w:val="008B4C21"/>
    <w:rsid w:val="008B59F9"/>
    <w:rsid w:val="008B7493"/>
    <w:rsid w:val="008C2A70"/>
    <w:rsid w:val="008D13F9"/>
    <w:rsid w:val="008D63F9"/>
    <w:rsid w:val="008F499F"/>
    <w:rsid w:val="008F50C1"/>
    <w:rsid w:val="00904E67"/>
    <w:rsid w:val="009056A8"/>
    <w:rsid w:val="00917CD8"/>
    <w:rsid w:val="0092216C"/>
    <w:rsid w:val="009305D8"/>
    <w:rsid w:val="00931017"/>
    <w:rsid w:val="009321E9"/>
    <w:rsid w:val="00941BD3"/>
    <w:rsid w:val="00944428"/>
    <w:rsid w:val="00946BF1"/>
    <w:rsid w:val="009551C0"/>
    <w:rsid w:val="00971514"/>
    <w:rsid w:val="00973F71"/>
    <w:rsid w:val="00980259"/>
    <w:rsid w:val="00981E62"/>
    <w:rsid w:val="00982C32"/>
    <w:rsid w:val="00992586"/>
    <w:rsid w:val="00995C65"/>
    <w:rsid w:val="009962D4"/>
    <w:rsid w:val="009A007F"/>
    <w:rsid w:val="009A2D47"/>
    <w:rsid w:val="009A3A5F"/>
    <w:rsid w:val="009B0469"/>
    <w:rsid w:val="009B5C64"/>
    <w:rsid w:val="009B79AF"/>
    <w:rsid w:val="009D1E34"/>
    <w:rsid w:val="009D200D"/>
    <w:rsid w:val="009D2291"/>
    <w:rsid w:val="009D46EA"/>
    <w:rsid w:val="009D6AB6"/>
    <w:rsid w:val="009D781D"/>
    <w:rsid w:val="009E16D7"/>
    <w:rsid w:val="009E2AE6"/>
    <w:rsid w:val="009F0BAE"/>
    <w:rsid w:val="009F0EC9"/>
    <w:rsid w:val="009F1293"/>
    <w:rsid w:val="009F422F"/>
    <w:rsid w:val="00A05D46"/>
    <w:rsid w:val="00A10B2F"/>
    <w:rsid w:val="00A14CEF"/>
    <w:rsid w:val="00A15B8B"/>
    <w:rsid w:val="00A20D02"/>
    <w:rsid w:val="00A4739C"/>
    <w:rsid w:val="00A511E4"/>
    <w:rsid w:val="00A524D2"/>
    <w:rsid w:val="00A635EF"/>
    <w:rsid w:val="00A63DE6"/>
    <w:rsid w:val="00A66586"/>
    <w:rsid w:val="00A70053"/>
    <w:rsid w:val="00A76DE6"/>
    <w:rsid w:val="00A77AC5"/>
    <w:rsid w:val="00A92669"/>
    <w:rsid w:val="00AA3B28"/>
    <w:rsid w:val="00AA6E02"/>
    <w:rsid w:val="00AB0F0D"/>
    <w:rsid w:val="00AB2853"/>
    <w:rsid w:val="00AC05DA"/>
    <w:rsid w:val="00AC1064"/>
    <w:rsid w:val="00AC1E75"/>
    <w:rsid w:val="00AC4118"/>
    <w:rsid w:val="00AD6612"/>
    <w:rsid w:val="00AE1146"/>
    <w:rsid w:val="00AE1AC8"/>
    <w:rsid w:val="00AF40AC"/>
    <w:rsid w:val="00B05D49"/>
    <w:rsid w:val="00B10684"/>
    <w:rsid w:val="00B13B61"/>
    <w:rsid w:val="00B15BDA"/>
    <w:rsid w:val="00B20769"/>
    <w:rsid w:val="00B20A09"/>
    <w:rsid w:val="00B27BC1"/>
    <w:rsid w:val="00B47679"/>
    <w:rsid w:val="00B546B9"/>
    <w:rsid w:val="00B55EFE"/>
    <w:rsid w:val="00B57595"/>
    <w:rsid w:val="00B60017"/>
    <w:rsid w:val="00B613DC"/>
    <w:rsid w:val="00B657F0"/>
    <w:rsid w:val="00B6720F"/>
    <w:rsid w:val="00B706F9"/>
    <w:rsid w:val="00B85D6F"/>
    <w:rsid w:val="00B93BED"/>
    <w:rsid w:val="00B95FF2"/>
    <w:rsid w:val="00B97CB4"/>
    <w:rsid w:val="00BA15A1"/>
    <w:rsid w:val="00BB6F35"/>
    <w:rsid w:val="00BC0221"/>
    <w:rsid w:val="00BC5C4C"/>
    <w:rsid w:val="00BC68E3"/>
    <w:rsid w:val="00BD40F4"/>
    <w:rsid w:val="00BD51AB"/>
    <w:rsid w:val="00BE010B"/>
    <w:rsid w:val="00BF00F8"/>
    <w:rsid w:val="00C109CA"/>
    <w:rsid w:val="00C22721"/>
    <w:rsid w:val="00C3522E"/>
    <w:rsid w:val="00C415FF"/>
    <w:rsid w:val="00C4784D"/>
    <w:rsid w:val="00C5013D"/>
    <w:rsid w:val="00C57D40"/>
    <w:rsid w:val="00C61137"/>
    <w:rsid w:val="00C82992"/>
    <w:rsid w:val="00C83CA6"/>
    <w:rsid w:val="00C865B3"/>
    <w:rsid w:val="00C86616"/>
    <w:rsid w:val="00C944E0"/>
    <w:rsid w:val="00C97F43"/>
    <w:rsid w:val="00CA7047"/>
    <w:rsid w:val="00CB00B0"/>
    <w:rsid w:val="00CB28CF"/>
    <w:rsid w:val="00CB30B4"/>
    <w:rsid w:val="00CB6F46"/>
    <w:rsid w:val="00CC586B"/>
    <w:rsid w:val="00CD6778"/>
    <w:rsid w:val="00CE0C69"/>
    <w:rsid w:val="00CE2CE4"/>
    <w:rsid w:val="00CF0033"/>
    <w:rsid w:val="00CF24E8"/>
    <w:rsid w:val="00CF2F3D"/>
    <w:rsid w:val="00CF5A58"/>
    <w:rsid w:val="00D03351"/>
    <w:rsid w:val="00D07A12"/>
    <w:rsid w:val="00D10906"/>
    <w:rsid w:val="00D26239"/>
    <w:rsid w:val="00D26449"/>
    <w:rsid w:val="00D3118F"/>
    <w:rsid w:val="00D3602E"/>
    <w:rsid w:val="00D455AD"/>
    <w:rsid w:val="00D455DB"/>
    <w:rsid w:val="00D47E85"/>
    <w:rsid w:val="00D606CC"/>
    <w:rsid w:val="00D607C9"/>
    <w:rsid w:val="00D60A3D"/>
    <w:rsid w:val="00D62CE1"/>
    <w:rsid w:val="00D63410"/>
    <w:rsid w:val="00D7120E"/>
    <w:rsid w:val="00D7294D"/>
    <w:rsid w:val="00D8240F"/>
    <w:rsid w:val="00D92C97"/>
    <w:rsid w:val="00D937BB"/>
    <w:rsid w:val="00D96BEC"/>
    <w:rsid w:val="00D97272"/>
    <w:rsid w:val="00DA753B"/>
    <w:rsid w:val="00DB2577"/>
    <w:rsid w:val="00DB37A6"/>
    <w:rsid w:val="00DC208C"/>
    <w:rsid w:val="00DC3599"/>
    <w:rsid w:val="00DC440F"/>
    <w:rsid w:val="00DD2113"/>
    <w:rsid w:val="00DD22AB"/>
    <w:rsid w:val="00DD4411"/>
    <w:rsid w:val="00DD7A71"/>
    <w:rsid w:val="00DE18A4"/>
    <w:rsid w:val="00DE1A26"/>
    <w:rsid w:val="00DE5CE7"/>
    <w:rsid w:val="00DE693A"/>
    <w:rsid w:val="00DF131B"/>
    <w:rsid w:val="00DF1E1E"/>
    <w:rsid w:val="00DF2415"/>
    <w:rsid w:val="00DF25BC"/>
    <w:rsid w:val="00E049E8"/>
    <w:rsid w:val="00E051AF"/>
    <w:rsid w:val="00E07D47"/>
    <w:rsid w:val="00E20912"/>
    <w:rsid w:val="00E236C9"/>
    <w:rsid w:val="00E33C3E"/>
    <w:rsid w:val="00E3420A"/>
    <w:rsid w:val="00E37B80"/>
    <w:rsid w:val="00E37CF6"/>
    <w:rsid w:val="00E4172C"/>
    <w:rsid w:val="00E428E1"/>
    <w:rsid w:val="00E50C22"/>
    <w:rsid w:val="00E517A0"/>
    <w:rsid w:val="00E63A86"/>
    <w:rsid w:val="00E653BC"/>
    <w:rsid w:val="00E70C98"/>
    <w:rsid w:val="00E724C0"/>
    <w:rsid w:val="00E7701E"/>
    <w:rsid w:val="00E81F91"/>
    <w:rsid w:val="00EA0EE3"/>
    <w:rsid w:val="00EA0FB2"/>
    <w:rsid w:val="00EA174C"/>
    <w:rsid w:val="00EA182E"/>
    <w:rsid w:val="00EA35BC"/>
    <w:rsid w:val="00EA5E0E"/>
    <w:rsid w:val="00EA6F11"/>
    <w:rsid w:val="00EB06C8"/>
    <w:rsid w:val="00ED258A"/>
    <w:rsid w:val="00ED2DB9"/>
    <w:rsid w:val="00ED5A16"/>
    <w:rsid w:val="00ED5C5A"/>
    <w:rsid w:val="00EF28FE"/>
    <w:rsid w:val="00F01DCC"/>
    <w:rsid w:val="00F05054"/>
    <w:rsid w:val="00F11C76"/>
    <w:rsid w:val="00F121C9"/>
    <w:rsid w:val="00F13488"/>
    <w:rsid w:val="00F13560"/>
    <w:rsid w:val="00F14B4D"/>
    <w:rsid w:val="00F152AF"/>
    <w:rsid w:val="00F214C0"/>
    <w:rsid w:val="00F22F72"/>
    <w:rsid w:val="00F230F5"/>
    <w:rsid w:val="00F34A93"/>
    <w:rsid w:val="00F404A8"/>
    <w:rsid w:val="00F41660"/>
    <w:rsid w:val="00F42377"/>
    <w:rsid w:val="00F43F7A"/>
    <w:rsid w:val="00F44F4E"/>
    <w:rsid w:val="00F44FCB"/>
    <w:rsid w:val="00F46875"/>
    <w:rsid w:val="00F4792C"/>
    <w:rsid w:val="00F53041"/>
    <w:rsid w:val="00F62500"/>
    <w:rsid w:val="00F738DC"/>
    <w:rsid w:val="00F86BE7"/>
    <w:rsid w:val="00F915EE"/>
    <w:rsid w:val="00F97268"/>
    <w:rsid w:val="00FA277F"/>
    <w:rsid w:val="00FB3485"/>
    <w:rsid w:val="00FC16ED"/>
    <w:rsid w:val="00FC26E8"/>
    <w:rsid w:val="00FC5A31"/>
    <w:rsid w:val="00FC6B06"/>
    <w:rsid w:val="00FD0C39"/>
    <w:rsid w:val="00FD5285"/>
    <w:rsid w:val="00FF1820"/>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1B385"/>
  <w15:chartTrackingRefBased/>
  <w15:docId w15:val="{C7824A2E-588F-4B03-9693-0E25F71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C735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8CF"/>
    <w:rPr>
      <w:sz w:val="16"/>
      <w:szCs w:val="16"/>
    </w:rPr>
  </w:style>
  <w:style w:type="paragraph" w:styleId="CommentText">
    <w:name w:val="annotation text"/>
    <w:basedOn w:val="Normal"/>
    <w:link w:val="CommentTextChar"/>
    <w:uiPriority w:val="99"/>
    <w:unhideWhenUsed/>
    <w:rsid w:val="00CB28C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B28CF"/>
    <w:rPr>
      <w:rFonts w:ascii="Times New Roman" w:hAnsi="Times New Roman" w:cs="Times New Roman"/>
      <w:sz w:val="20"/>
      <w:szCs w:val="20"/>
    </w:rPr>
  </w:style>
  <w:style w:type="character" w:styleId="PlaceholderText">
    <w:name w:val="Placeholder Text"/>
    <w:basedOn w:val="DefaultParagraphFont"/>
    <w:uiPriority w:val="99"/>
    <w:semiHidden/>
    <w:rsid w:val="00794F47"/>
    <w:rPr>
      <w:color w:val="808080"/>
    </w:rPr>
  </w:style>
  <w:style w:type="paragraph" w:styleId="ListParagraph">
    <w:name w:val="List Paragraph"/>
    <w:basedOn w:val="Normal"/>
    <w:uiPriority w:val="34"/>
    <w:qFormat/>
    <w:rsid w:val="00F4792C"/>
    <w:pPr>
      <w:ind w:left="720"/>
      <w:contextualSpacing/>
    </w:pPr>
  </w:style>
  <w:style w:type="paragraph" w:styleId="MessageHeader">
    <w:name w:val="Message Header"/>
    <w:basedOn w:val="BodyText"/>
    <w:link w:val="MessageHeaderChar"/>
    <w:unhideWhenUsed/>
    <w:rsid w:val="00F14B4D"/>
    <w:pPr>
      <w:keepLines/>
      <w:spacing w:line="18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F14B4D"/>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14B4D"/>
    <w:pPr>
      <w:spacing w:after="120"/>
    </w:pPr>
  </w:style>
  <w:style w:type="character" w:customStyle="1" w:styleId="BodyTextChar">
    <w:name w:val="Body Text Char"/>
    <w:basedOn w:val="DefaultParagraphFont"/>
    <w:link w:val="BodyText"/>
    <w:uiPriority w:val="99"/>
    <w:semiHidden/>
    <w:rsid w:val="00F14B4D"/>
  </w:style>
  <w:style w:type="paragraph" w:styleId="CommentSubject">
    <w:name w:val="annotation subject"/>
    <w:basedOn w:val="CommentText"/>
    <w:next w:val="CommentText"/>
    <w:link w:val="CommentSubjectChar"/>
    <w:uiPriority w:val="99"/>
    <w:semiHidden/>
    <w:unhideWhenUsed/>
    <w:rsid w:val="00DC3599"/>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3599"/>
    <w:rPr>
      <w:rFonts w:ascii="Times New Roman" w:hAnsi="Times New Roman" w:cs="Times New Roman"/>
      <w:b/>
      <w:bCs/>
      <w:sz w:val="20"/>
      <w:szCs w:val="20"/>
    </w:rPr>
  </w:style>
  <w:style w:type="paragraph" w:styleId="Header">
    <w:name w:val="header"/>
    <w:basedOn w:val="Normal"/>
    <w:link w:val="HeaderChar"/>
    <w:uiPriority w:val="99"/>
    <w:unhideWhenUsed/>
    <w:rsid w:val="007A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EC"/>
  </w:style>
  <w:style w:type="paragraph" w:styleId="Footer">
    <w:name w:val="footer"/>
    <w:basedOn w:val="Normal"/>
    <w:link w:val="FooterChar"/>
    <w:uiPriority w:val="99"/>
    <w:unhideWhenUsed/>
    <w:rsid w:val="007A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EC"/>
  </w:style>
  <w:style w:type="paragraph" w:styleId="FootnoteText">
    <w:name w:val="footnote text"/>
    <w:basedOn w:val="Normal"/>
    <w:link w:val="FootnoteTextChar"/>
    <w:uiPriority w:val="99"/>
    <w:unhideWhenUsed/>
    <w:rsid w:val="002168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168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16855"/>
    <w:rPr>
      <w:vertAlign w:val="superscript"/>
    </w:rPr>
  </w:style>
  <w:style w:type="character" w:customStyle="1" w:styleId="Heading2Char">
    <w:name w:val="Heading 2 Char"/>
    <w:basedOn w:val="DefaultParagraphFont"/>
    <w:link w:val="Heading2"/>
    <w:uiPriority w:val="9"/>
    <w:semiHidden/>
    <w:rsid w:val="002C735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978A2"/>
    <w:pPr>
      <w:spacing w:after="0" w:line="240" w:lineRule="auto"/>
    </w:pPr>
  </w:style>
  <w:style w:type="paragraph" w:styleId="Revision">
    <w:name w:val="Revision"/>
    <w:hidden/>
    <w:uiPriority w:val="99"/>
    <w:semiHidden/>
    <w:rsid w:val="00DE1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0295">
      <w:bodyDiv w:val="1"/>
      <w:marLeft w:val="0"/>
      <w:marRight w:val="0"/>
      <w:marTop w:val="0"/>
      <w:marBottom w:val="0"/>
      <w:divBdr>
        <w:top w:val="none" w:sz="0" w:space="0" w:color="auto"/>
        <w:left w:val="none" w:sz="0" w:space="0" w:color="auto"/>
        <w:bottom w:val="none" w:sz="0" w:space="0" w:color="auto"/>
        <w:right w:val="none" w:sz="0" w:space="0" w:color="auto"/>
      </w:divBdr>
    </w:div>
    <w:div w:id="415513767">
      <w:bodyDiv w:val="1"/>
      <w:marLeft w:val="0"/>
      <w:marRight w:val="0"/>
      <w:marTop w:val="0"/>
      <w:marBottom w:val="0"/>
      <w:divBdr>
        <w:top w:val="none" w:sz="0" w:space="0" w:color="auto"/>
        <w:left w:val="none" w:sz="0" w:space="0" w:color="auto"/>
        <w:bottom w:val="none" w:sz="0" w:space="0" w:color="auto"/>
        <w:right w:val="none" w:sz="0" w:space="0" w:color="auto"/>
      </w:divBdr>
    </w:div>
    <w:div w:id="1172179179">
      <w:bodyDiv w:val="1"/>
      <w:marLeft w:val="0"/>
      <w:marRight w:val="0"/>
      <w:marTop w:val="0"/>
      <w:marBottom w:val="0"/>
      <w:divBdr>
        <w:top w:val="none" w:sz="0" w:space="0" w:color="auto"/>
        <w:left w:val="none" w:sz="0" w:space="0" w:color="auto"/>
        <w:bottom w:val="none" w:sz="0" w:space="0" w:color="auto"/>
        <w:right w:val="none" w:sz="0" w:space="0" w:color="auto"/>
      </w:divBdr>
    </w:div>
    <w:div w:id="1451434065">
      <w:bodyDiv w:val="1"/>
      <w:marLeft w:val="0"/>
      <w:marRight w:val="0"/>
      <w:marTop w:val="0"/>
      <w:marBottom w:val="0"/>
      <w:divBdr>
        <w:top w:val="none" w:sz="0" w:space="0" w:color="auto"/>
        <w:left w:val="none" w:sz="0" w:space="0" w:color="auto"/>
        <w:bottom w:val="none" w:sz="0" w:space="0" w:color="auto"/>
        <w:right w:val="none" w:sz="0" w:space="0" w:color="auto"/>
      </w:divBdr>
    </w:div>
    <w:div w:id="1482651173">
      <w:bodyDiv w:val="1"/>
      <w:marLeft w:val="0"/>
      <w:marRight w:val="0"/>
      <w:marTop w:val="0"/>
      <w:marBottom w:val="0"/>
      <w:divBdr>
        <w:top w:val="none" w:sz="0" w:space="0" w:color="auto"/>
        <w:left w:val="none" w:sz="0" w:space="0" w:color="auto"/>
        <w:bottom w:val="none" w:sz="0" w:space="0" w:color="auto"/>
        <w:right w:val="none" w:sz="0" w:space="0" w:color="auto"/>
      </w:divBdr>
    </w:div>
    <w:div w:id="1917399297">
      <w:bodyDiv w:val="1"/>
      <w:marLeft w:val="0"/>
      <w:marRight w:val="0"/>
      <w:marTop w:val="0"/>
      <w:marBottom w:val="0"/>
      <w:divBdr>
        <w:top w:val="none" w:sz="0" w:space="0" w:color="auto"/>
        <w:left w:val="none" w:sz="0" w:space="0" w:color="auto"/>
        <w:bottom w:val="none" w:sz="0" w:space="0" w:color="auto"/>
        <w:right w:val="none" w:sz="0" w:space="0" w:color="auto"/>
      </w:divBdr>
    </w:div>
    <w:div w:id="1928079008">
      <w:bodyDiv w:val="1"/>
      <w:marLeft w:val="0"/>
      <w:marRight w:val="0"/>
      <w:marTop w:val="0"/>
      <w:marBottom w:val="0"/>
      <w:divBdr>
        <w:top w:val="none" w:sz="0" w:space="0" w:color="auto"/>
        <w:left w:val="none" w:sz="0" w:space="0" w:color="auto"/>
        <w:bottom w:val="none" w:sz="0" w:space="0" w:color="auto"/>
        <w:right w:val="none" w:sz="0" w:space="0" w:color="auto"/>
      </w:divBdr>
    </w:div>
    <w:div w:id="205465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BE6A-3B85-4784-BDB7-047D6021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3391</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Jackie Secia</cp:lastModifiedBy>
  <cp:revision>2</cp:revision>
  <dcterms:created xsi:type="dcterms:W3CDTF">2021-09-01T22:55:00Z</dcterms:created>
  <dcterms:modified xsi:type="dcterms:W3CDTF">2021-09-01T22:55:00Z</dcterms:modified>
</cp:coreProperties>
</file>