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3BCD" w14:textId="77777777" w:rsidR="00B2632C" w:rsidRDefault="009D2D81">
      <w:pPr>
        <w:tabs>
          <w:tab w:val="left" w:pos="7031"/>
        </w:tabs>
        <w:spacing w:before="77"/>
        <w:ind w:left="135"/>
        <w:rPr>
          <w:rFonts w:ascii="Times New Roman"/>
          <w:i/>
          <w:sz w:val="18"/>
        </w:rPr>
      </w:pPr>
      <w:r>
        <w:rPr>
          <w:noProof/>
          <w:lang w:bidi="ar-SA"/>
        </w:rPr>
        <mc:AlternateContent>
          <mc:Choice Requires="wpg">
            <w:drawing>
              <wp:anchor distT="0" distB="0" distL="0" distR="0" simplePos="0" relativeHeight="251658240" behindDoc="1" locked="0" layoutInCell="1" allowOverlap="1" wp14:anchorId="42A93BE5" wp14:editId="42A93BE6">
                <wp:simplePos x="0" y="0"/>
                <wp:positionH relativeFrom="page">
                  <wp:posOffset>804545</wp:posOffset>
                </wp:positionH>
                <wp:positionV relativeFrom="paragraph">
                  <wp:posOffset>194945</wp:posOffset>
                </wp:positionV>
                <wp:extent cx="6186170" cy="27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27940"/>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30E75" id="Group 2" o:spid="_x0000_s1026" style="position:absolute;margin-left:63.35pt;margin-top:15.35pt;width:487.1pt;height:2.2pt;z-index:-251658240;mso-wrap-distance-left:0;mso-wrap-distance-right:0;mso-position-horizontal-relative:pag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r w:rsidR="00D71264">
        <w:rPr>
          <w:noProof/>
          <w:lang w:bidi="ar-SA"/>
        </w:rPr>
        <w:drawing>
          <wp:anchor distT="0" distB="0" distL="0" distR="0" simplePos="0" relativeHeight="251659264" behindDoc="0" locked="0" layoutInCell="1" allowOverlap="1" wp14:anchorId="42A93BE7" wp14:editId="42A93BE8">
            <wp:simplePos x="0" y="0"/>
            <wp:positionH relativeFrom="page">
              <wp:posOffset>6121191</wp:posOffset>
            </wp:positionH>
            <wp:positionV relativeFrom="paragraph">
              <wp:posOffset>309595</wp:posOffset>
            </wp:positionV>
            <wp:extent cx="714638" cy="6672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38" cy="667251"/>
                    </a:xfrm>
                    <a:prstGeom prst="rect">
                      <a:avLst/>
                    </a:prstGeom>
                  </pic:spPr>
                </pic:pic>
              </a:graphicData>
            </a:graphic>
          </wp:anchor>
        </w:drawing>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77777777" w:rsidR="00B2632C" w:rsidRDefault="00D71264">
      <w:pPr>
        <w:spacing w:before="25" w:line="249" w:lineRule="auto"/>
        <w:ind w:left="135" w:right="6015"/>
        <w:jc w:val="both"/>
        <w:rPr>
          <w:rFonts w:ascii="Times New Roman" w:hAnsi="Times New Roman"/>
          <w:b/>
          <w:sz w:val="18"/>
        </w:rPr>
      </w:pP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0498A18C" w:rsidR="00B2632C" w:rsidRPr="00D71264" w:rsidRDefault="00BD1944">
      <w:pPr>
        <w:pStyle w:val="BodyText"/>
        <w:ind w:left="312" w:right="892"/>
        <w:jc w:val="center"/>
      </w:pPr>
      <w:r>
        <w:t>April 24, 2020</w:t>
      </w:r>
      <w:r w:rsidR="009D2D81" w:rsidRPr="00D71264">
        <w:t xml:space="preserve"> </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77777777" w:rsidR="00B2632C" w:rsidRPr="00D71264" w:rsidRDefault="00D71264">
      <w:pPr>
        <w:ind w:left="313" w:right="892"/>
        <w:jc w:val="center"/>
        <w:rPr>
          <w:b/>
          <w:sz w:val="24"/>
          <w:szCs w:val="24"/>
        </w:rPr>
      </w:pPr>
      <w:r w:rsidRPr="00D71264">
        <w:rPr>
          <w:b/>
          <w:sz w:val="24"/>
          <w:szCs w:val="24"/>
        </w:rPr>
        <w:t>NOTIFICATION OF PROPOSED EMERGENCY REGULATORY ACTION</w:t>
      </w:r>
    </w:p>
    <w:p w14:paraId="42A93BD8" w14:textId="77777777" w:rsidR="00B2632C" w:rsidRPr="00D71264" w:rsidRDefault="00B2632C">
      <w:pPr>
        <w:pStyle w:val="BodyText"/>
        <w:rPr>
          <w:b/>
        </w:rPr>
      </w:pPr>
    </w:p>
    <w:p w14:paraId="42A93BD9" w14:textId="77777777" w:rsidR="00B2632C" w:rsidRPr="00D71264" w:rsidRDefault="00D71264">
      <w:pPr>
        <w:pStyle w:val="BodyText"/>
        <w:ind w:left="313" w:right="892"/>
        <w:jc w:val="center"/>
      </w:pPr>
      <w:r w:rsidRPr="00D71264">
        <w:t xml:space="preserve">Subject: </w:t>
      </w:r>
      <w:r w:rsidR="009D2D81" w:rsidRPr="00D71264">
        <w:rPr>
          <w:rFonts w:eastAsia="Times New Roman"/>
          <w:color w:val="000000" w:themeColor="text1"/>
        </w:rPr>
        <w:t>QME Emergency Regulations in Response to COVID-19</w:t>
      </w:r>
    </w:p>
    <w:p w14:paraId="42A93BDA" w14:textId="77777777" w:rsidR="00B2632C" w:rsidRPr="00D71264" w:rsidRDefault="00B2632C">
      <w:pPr>
        <w:pStyle w:val="BodyText"/>
      </w:pPr>
    </w:p>
    <w:p w14:paraId="42A93BDB" w14:textId="77777777" w:rsidR="00B2632C" w:rsidRPr="00D71264" w:rsidRDefault="00B2632C">
      <w:pPr>
        <w:pStyle w:val="BodyText"/>
      </w:pPr>
    </w:p>
    <w:p w14:paraId="42A93BDC" w14:textId="48EED8DD"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emergency regulations affecting </w:t>
      </w:r>
      <w:r w:rsidR="009D2D81" w:rsidRPr="00D71264">
        <w:rPr>
          <w:sz w:val="24"/>
          <w:szCs w:val="24"/>
        </w:rPr>
        <w:t>medical-legal evaluations</w:t>
      </w:r>
      <w:r w:rsidR="00D1052B">
        <w:rPr>
          <w:sz w:val="24"/>
          <w:szCs w:val="24"/>
        </w:rPr>
        <w:t xml:space="preserve"> and service of </w:t>
      </w:r>
      <w:r w:rsidR="00231FB9">
        <w:rPr>
          <w:sz w:val="24"/>
          <w:szCs w:val="24"/>
        </w:rPr>
        <w:t>reports and documents</w:t>
      </w:r>
      <w:r w:rsidR="00D1052B">
        <w:rPr>
          <w:sz w:val="24"/>
          <w:szCs w:val="24"/>
        </w:rPr>
        <w:t xml:space="preserve"> related thereto</w:t>
      </w:r>
      <w:r w:rsidR="009D2D81" w:rsidRPr="00D71264">
        <w:rPr>
          <w:sz w:val="24"/>
          <w:szCs w:val="24"/>
        </w:rPr>
        <w:t>. The emergency regulation</w:t>
      </w:r>
      <w:r w:rsidR="00D1052B">
        <w:rPr>
          <w:sz w:val="24"/>
          <w:szCs w:val="24"/>
        </w:rPr>
        <w:t>s</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F54F40">
        <w:rPr>
          <w:sz w:val="24"/>
          <w:szCs w:val="24"/>
        </w:rPr>
        <w:t>7</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F54F40">
        <w:rPr>
          <w:sz w:val="24"/>
          <w:szCs w:val="24"/>
        </w:rPr>
        <w:t>78</w:t>
      </w:r>
      <w:r w:rsidR="00D1052B">
        <w:rPr>
          <w:sz w:val="24"/>
          <w:szCs w:val="24"/>
        </w:rPr>
        <w:t xml:space="preserve"> </w:t>
      </w:r>
      <w:r w:rsidR="00D1052B" w:rsidRPr="00D71264">
        <w:rPr>
          <w:rFonts w:eastAsia="Times New Roman"/>
          <w:color w:val="000000" w:themeColor="text1"/>
          <w:sz w:val="24"/>
          <w:szCs w:val="24"/>
        </w:rPr>
        <w:t>QME Emergency Regulations in Response to COVID-19</w:t>
      </w:r>
      <w:r w:rsidR="00D1052B">
        <w:rPr>
          <w:rFonts w:eastAsia="Times New Roman"/>
          <w:color w:val="000000" w:themeColor="text1"/>
          <w:sz w:val="24"/>
          <w:szCs w:val="24"/>
        </w:rPr>
        <w:t xml:space="preserve"> </w:t>
      </w:r>
      <w:r w:rsidR="00D1052B">
        <w:rPr>
          <w:sz w:val="24"/>
          <w:szCs w:val="24"/>
        </w:rPr>
        <w:t>and Article 3 of Chapter 1, of title 8</w:t>
      </w:r>
      <w:r w:rsidR="00F62018">
        <w:rPr>
          <w:sz w:val="24"/>
          <w:szCs w:val="24"/>
        </w:rPr>
        <w:t>,</w:t>
      </w:r>
      <w:r w:rsidR="00D1052B">
        <w:rPr>
          <w:sz w:val="24"/>
          <w:szCs w:val="24"/>
        </w:rPr>
        <w:t xml:space="preserve"> California Code of Regulations, section 36.7 </w:t>
      </w:r>
      <w:r w:rsidR="00D1052B" w:rsidRPr="00D1052B">
        <w:rPr>
          <w:rFonts w:eastAsia="Times New Roman"/>
          <w:b/>
          <w:color w:val="000000" w:themeColor="text1"/>
        </w:rPr>
        <w:t xml:space="preserve"> </w:t>
      </w:r>
      <w:r w:rsidR="00D1052B" w:rsidRPr="00231FB9">
        <w:rPr>
          <w:rFonts w:eastAsia="Times New Roman"/>
          <w:color w:val="000000" w:themeColor="text1"/>
          <w:sz w:val="24"/>
          <w:szCs w:val="24"/>
        </w:rPr>
        <w:t>QME Electronic Service Emergency Regulation in Response to COVID-19</w:t>
      </w:r>
      <w:r w:rsidR="009D2D81" w:rsidRPr="00CE1C2C">
        <w:rPr>
          <w:sz w:val="24"/>
          <w:szCs w:val="24"/>
        </w:rPr>
        <w:t>.</w:t>
      </w:r>
      <w:r w:rsidR="009D2D81" w:rsidRPr="00D71264">
        <w:rPr>
          <w:sz w:val="24"/>
          <w:szCs w:val="24"/>
        </w:rPr>
        <w:t xml:space="preserve"> The regulation</w:t>
      </w:r>
      <w:r w:rsidR="00D1052B">
        <w:rPr>
          <w:sz w:val="24"/>
          <w:szCs w:val="24"/>
        </w:rPr>
        <w:t xml:space="preserve">s </w:t>
      </w:r>
      <w:r w:rsidR="009D2D81" w:rsidRPr="00D71264">
        <w:rPr>
          <w:sz w:val="24"/>
          <w:szCs w:val="24"/>
        </w:rPr>
        <w:t xml:space="preserve">address the ongoing need for medical-legal evaluations and </w:t>
      </w:r>
      <w:r w:rsidR="00F62018">
        <w:rPr>
          <w:sz w:val="24"/>
          <w:szCs w:val="24"/>
        </w:rPr>
        <w:t xml:space="preserve">are intended </w:t>
      </w:r>
      <w:r w:rsidR="009D2D81" w:rsidRPr="00D71264">
        <w:rPr>
          <w:sz w:val="24"/>
          <w:szCs w:val="24"/>
        </w:rPr>
        <w:t>to prevent a backlog of medical-legal evaluations resulting f</w:t>
      </w:r>
      <w:r w:rsidR="00D1052B">
        <w:rPr>
          <w:sz w:val="24"/>
          <w:szCs w:val="24"/>
        </w:rPr>
        <w:t xml:space="preserve">rom </w:t>
      </w:r>
      <w:r w:rsidR="00CE1C2C">
        <w:rPr>
          <w:sz w:val="24"/>
          <w:szCs w:val="24"/>
        </w:rPr>
        <w:t>Governor Newsom’s</w:t>
      </w:r>
      <w:r w:rsidR="00231FB9">
        <w:rPr>
          <w:sz w:val="24"/>
          <w:szCs w:val="24"/>
        </w:rPr>
        <w:t xml:space="preserve"> </w:t>
      </w:r>
      <w:r w:rsidR="00D1052B">
        <w:rPr>
          <w:sz w:val="24"/>
          <w:szCs w:val="24"/>
        </w:rPr>
        <w:t>stay-at-home order. These</w:t>
      </w:r>
      <w:r w:rsidR="009D2D81" w:rsidRPr="00D71264">
        <w:rPr>
          <w:sz w:val="24"/>
          <w:szCs w:val="24"/>
        </w:rPr>
        <w:t xml:space="preserve"> regulation</w:t>
      </w:r>
      <w:r w:rsidR="00D1052B">
        <w:rPr>
          <w:sz w:val="24"/>
          <w:szCs w:val="24"/>
        </w:rPr>
        <w:t>s</w:t>
      </w:r>
      <w:r w:rsidR="009D2D81" w:rsidRPr="00D71264">
        <w:rPr>
          <w:sz w:val="24"/>
          <w:szCs w:val="24"/>
        </w:rPr>
        <w:t xml:space="preserve">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D" w14:textId="77777777" w:rsidR="00D71264" w:rsidRPr="00D71264" w:rsidRDefault="00D71264" w:rsidP="00D71264">
      <w:pPr>
        <w:rPr>
          <w:sz w:val="24"/>
          <w:szCs w:val="24"/>
        </w:rPr>
      </w:pPr>
    </w:p>
    <w:p w14:paraId="42A93BDE" w14:textId="42729909" w:rsidR="00B2632C" w:rsidRPr="00D71264" w:rsidRDefault="00D71264" w:rsidP="00D71264">
      <w:pPr>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DF" w14:textId="4EAFC2AA" w:rsidR="00B2632C" w:rsidRDefault="00B2632C" w:rsidP="00D71264">
      <w:pPr>
        <w:rPr>
          <w:sz w:val="24"/>
          <w:szCs w:val="24"/>
        </w:rPr>
      </w:pPr>
    </w:p>
    <w:p w14:paraId="42A93BE2" w14:textId="77777777" w:rsidR="00B2632C" w:rsidRPr="00D71264" w:rsidRDefault="00D71264" w:rsidP="00D71264">
      <w:pPr>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3" w14:textId="77777777" w:rsidR="00B2632C" w:rsidRPr="00D71264" w:rsidRDefault="00B2632C" w:rsidP="00D71264">
      <w:pPr>
        <w:rPr>
          <w:sz w:val="24"/>
          <w:szCs w:val="24"/>
        </w:rPr>
      </w:pPr>
    </w:p>
    <w:p w14:paraId="42A93BE4" w14:textId="77777777"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2C"/>
    <w:rsid w:val="000D35EF"/>
    <w:rsid w:val="002008A8"/>
    <w:rsid w:val="00231FB9"/>
    <w:rsid w:val="002671AC"/>
    <w:rsid w:val="002E65CB"/>
    <w:rsid w:val="003F6CB2"/>
    <w:rsid w:val="0040789F"/>
    <w:rsid w:val="00536095"/>
    <w:rsid w:val="00574A82"/>
    <w:rsid w:val="005F0CED"/>
    <w:rsid w:val="00831E13"/>
    <w:rsid w:val="008339D7"/>
    <w:rsid w:val="008A55A0"/>
    <w:rsid w:val="009D2D81"/>
    <w:rsid w:val="00A06133"/>
    <w:rsid w:val="00A135DA"/>
    <w:rsid w:val="00A814E0"/>
    <w:rsid w:val="00B2632C"/>
    <w:rsid w:val="00BD1944"/>
    <w:rsid w:val="00C305A2"/>
    <w:rsid w:val="00CE1C2C"/>
    <w:rsid w:val="00D1052B"/>
    <w:rsid w:val="00D71264"/>
    <w:rsid w:val="00DB35B2"/>
    <w:rsid w:val="00F54F40"/>
    <w:rsid w:val="00F6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3.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Ellen Langille</cp:lastModifiedBy>
  <cp:revision>2</cp:revision>
  <dcterms:created xsi:type="dcterms:W3CDTF">2020-04-25T02:15:00Z</dcterms:created>
  <dcterms:modified xsi:type="dcterms:W3CDTF">2020-04-25T02:15:00Z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