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6E6" w:rsidRPr="009461A9" w:rsidRDefault="00FE76E6" w:rsidP="008836E3">
      <w:pPr>
        <w:widowControl w:val="0"/>
        <w:ind w:right="-540"/>
        <w:jc w:val="center"/>
        <w:rPr>
          <w:rFonts w:ascii="Arial" w:hAnsi="Arial" w:cs="Arial"/>
          <w:b/>
          <w:snapToGrid w:val="0"/>
          <w:sz w:val="28"/>
          <w:szCs w:val="28"/>
        </w:rPr>
      </w:pPr>
    </w:p>
    <w:p w:rsidR="00FE76E6" w:rsidRPr="00862FEE" w:rsidRDefault="00FE76E6" w:rsidP="008836E3">
      <w:pPr>
        <w:widowControl w:val="0"/>
        <w:ind w:right="-540"/>
        <w:jc w:val="center"/>
        <w:rPr>
          <w:rFonts w:ascii="Arial" w:hAnsi="Arial" w:cs="Arial"/>
          <w:b/>
          <w:snapToGrid w:val="0"/>
          <w:sz w:val="28"/>
          <w:szCs w:val="28"/>
        </w:rPr>
      </w:pPr>
      <w:r w:rsidRPr="00862FEE">
        <w:rPr>
          <w:rFonts w:ascii="Arial" w:hAnsi="Arial" w:cs="Arial"/>
          <w:b/>
          <w:snapToGrid w:val="0"/>
          <w:sz w:val="28"/>
          <w:szCs w:val="28"/>
        </w:rPr>
        <w:t>California Workers' Compensation Institute</w:t>
      </w:r>
    </w:p>
    <w:p w:rsidR="00FE76E6" w:rsidRPr="001E76B0" w:rsidRDefault="00FE76E6" w:rsidP="008836E3">
      <w:pPr>
        <w:pStyle w:val="Heading3"/>
        <w:rPr>
          <w:rFonts w:ascii="Arial" w:hAnsi="Arial" w:cs="Arial"/>
          <w:b w:val="0"/>
          <w:bCs/>
          <w:sz w:val="22"/>
          <w:szCs w:val="22"/>
        </w:rPr>
      </w:pPr>
    </w:p>
    <w:p w:rsidR="002D2931" w:rsidRDefault="002D2931" w:rsidP="002D2931">
      <w:pPr>
        <w:pStyle w:val="Heading3"/>
        <w:tabs>
          <w:tab w:val="left" w:pos="8100"/>
        </w:tabs>
        <w:rPr>
          <w:rFonts w:ascii="Arial" w:hAnsi="Arial" w:cs="Arial"/>
          <w:bCs/>
          <w:sz w:val="22"/>
          <w:szCs w:val="22"/>
        </w:rPr>
      </w:pPr>
      <w:r w:rsidRPr="001E76B0">
        <w:rPr>
          <w:rFonts w:ascii="Arial" w:hAnsi="Arial" w:cs="Arial"/>
          <w:bCs/>
          <w:sz w:val="22"/>
          <w:szCs w:val="22"/>
        </w:rPr>
        <w:t xml:space="preserve">Minutes of the Claims &amp; Medical Care Committees </w:t>
      </w:r>
      <w:r w:rsidR="00547691">
        <w:rPr>
          <w:rFonts w:ascii="Arial" w:hAnsi="Arial" w:cs="Arial"/>
          <w:bCs/>
          <w:sz w:val="22"/>
          <w:szCs w:val="22"/>
        </w:rPr>
        <w:t>M</w:t>
      </w:r>
      <w:r w:rsidRPr="001E76B0">
        <w:rPr>
          <w:rFonts w:ascii="Arial" w:hAnsi="Arial" w:cs="Arial"/>
          <w:bCs/>
          <w:sz w:val="22"/>
          <w:szCs w:val="22"/>
        </w:rPr>
        <w:t xml:space="preserve">eeting </w:t>
      </w:r>
    </w:p>
    <w:p w:rsidR="002D2931" w:rsidRPr="00532D4E" w:rsidRDefault="002D2931" w:rsidP="002D2931">
      <w:pPr>
        <w:pStyle w:val="Heading3"/>
        <w:tabs>
          <w:tab w:val="left" w:pos="8100"/>
        </w:tabs>
        <w:rPr>
          <w:rFonts w:ascii="Arial" w:hAnsi="Arial" w:cs="Arial"/>
          <w:b w:val="0"/>
          <w:bCs/>
          <w:sz w:val="22"/>
          <w:szCs w:val="22"/>
        </w:rPr>
      </w:pPr>
      <w:r w:rsidRPr="001E76B0">
        <w:rPr>
          <w:rFonts w:ascii="Arial" w:hAnsi="Arial" w:cs="Arial"/>
          <w:bCs/>
          <w:sz w:val="22"/>
          <w:szCs w:val="22"/>
        </w:rPr>
        <w:t xml:space="preserve">on </w:t>
      </w:r>
      <w:r>
        <w:rPr>
          <w:rFonts w:ascii="Arial" w:hAnsi="Arial" w:cs="Arial"/>
          <w:bCs/>
          <w:sz w:val="22"/>
          <w:szCs w:val="22"/>
        </w:rPr>
        <w:t>Tue</w:t>
      </w:r>
      <w:r w:rsidRPr="001E76B0">
        <w:rPr>
          <w:rFonts w:ascii="Arial" w:hAnsi="Arial" w:cs="Arial"/>
          <w:bCs/>
          <w:sz w:val="22"/>
          <w:szCs w:val="22"/>
        </w:rPr>
        <w:t xml:space="preserve">sday, </w:t>
      </w:r>
      <w:r>
        <w:rPr>
          <w:rFonts w:ascii="Arial" w:hAnsi="Arial" w:cs="Arial"/>
          <w:bCs/>
          <w:sz w:val="22"/>
          <w:szCs w:val="22"/>
        </w:rPr>
        <w:t>June 25</w:t>
      </w:r>
      <w:r w:rsidRPr="00015889">
        <w:rPr>
          <w:rFonts w:ascii="Arial" w:hAnsi="Arial" w:cs="Arial"/>
          <w:bCs/>
          <w:sz w:val="22"/>
          <w:szCs w:val="22"/>
        </w:rPr>
        <w:t>, 201</w:t>
      </w:r>
      <w:r>
        <w:rPr>
          <w:rFonts w:ascii="Arial" w:hAnsi="Arial" w:cs="Arial"/>
          <w:bCs/>
          <w:sz w:val="22"/>
          <w:szCs w:val="22"/>
        </w:rPr>
        <w:t>9</w:t>
      </w:r>
      <w:r w:rsidRPr="001E76B0">
        <w:rPr>
          <w:rFonts w:ascii="Arial" w:hAnsi="Arial" w:cs="Arial"/>
          <w:bCs/>
          <w:sz w:val="22"/>
          <w:szCs w:val="22"/>
        </w:rPr>
        <w:t xml:space="preserve"> </w:t>
      </w:r>
      <w:r w:rsidRPr="00532D4E">
        <w:rPr>
          <w:rFonts w:ascii="Arial" w:hAnsi="Arial" w:cs="Arial"/>
          <w:bCs/>
          <w:sz w:val="22"/>
          <w:szCs w:val="22"/>
        </w:rPr>
        <w:t xml:space="preserve">at the </w:t>
      </w:r>
      <w:r>
        <w:rPr>
          <w:rFonts w:ascii="Arial" w:hAnsi="Arial" w:cs="Arial"/>
          <w:bCs/>
          <w:sz w:val="22"/>
          <w:szCs w:val="22"/>
        </w:rPr>
        <w:t>Cal State East Bay Oakland Center (Trans Pacific Centre)</w:t>
      </w:r>
    </w:p>
    <w:p w:rsidR="00FE76E6" w:rsidRPr="00532D4E" w:rsidRDefault="00FE76E6" w:rsidP="008836E3">
      <w:pPr>
        <w:jc w:val="center"/>
        <w:rPr>
          <w:rFonts w:ascii="Arial" w:hAnsi="Arial" w:cs="Arial"/>
          <w:b/>
          <w:bCs/>
          <w:szCs w:val="28"/>
        </w:rPr>
      </w:pPr>
    </w:p>
    <w:p w:rsidR="00860042" w:rsidRPr="00826F86" w:rsidRDefault="00860042" w:rsidP="00860042">
      <w:pPr>
        <w:widowControl w:val="0"/>
        <w:spacing w:line="276" w:lineRule="auto"/>
        <w:ind w:right="-540"/>
        <w:rPr>
          <w:rFonts w:ascii="Arial" w:hAnsi="Arial" w:cs="Arial"/>
          <w:snapToGrid w:val="0"/>
        </w:rPr>
      </w:pPr>
      <w:r w:rsidRPr="00826F86">
        <w:rPr>
          <w:rFonts w:ascii="Arial" w:hAnsi="Arial" w:cs="Arial"/>
          <w:b/>
          <w:snapToGrid w:val="0"/>
        </w:rPr>
        <w:t>Claims Committee Attendees:</w:t>
      </w:r>
      <w:r w:rsidRPr="00826F86">
        <w:rPr>
          <w:rFonts w:ascii="Arial" w:hAnsi="Arial" w:cs="Arial"/>
          <w:snapToGrid w:val="0"/>
        </w:rPr>
        <w:t xml:space="preserve"> </w:t>
      </w:r>
    </w:p>
    <w:p w:rsidR="00860042" w:rsidRDefault="00860042" w:rsidP="00860042">
      <w:pPr>
        <w:widowControl w:val="0"/>
        <w:ind w:left="720" w:right="-540"/>
        <w:rPr>
          <w:rFonts w:ascii="Arial" w:hAnsi="Arial" w:cs="Arial"/>
          <w:snapToGrid w:val="0"/>
        </w:rPr>
      </w:pPr>
      <w:r>
        <w:rPr>
          <w:rFonts w:ascii="Arial" w:hAnsi="Arial" w:cs="Arial"/>
          <w:snapToGrid w:val="0"/>
        </w:rPr>
        <w:t>Julie Riddle (</w:t>
      </w:r>
      <w:r w:rsidRPr="00826F86">
        <w:rPr>
          <w:rFonts w:ascii="Arial" w:hAnsi="Arial" w:cs="Arial"/>
          <w:snapToGrid w:val="0"/>
        </w:rPr>
        <w:t>Chair), T</w:t>
      </w:r>
      <w:r>
        <w:rPr>
          <w:rFonts w:ascii="Arial" w:hAnsi="Arial" w:cs="Arial"/>
          <w:snapToGrid w:val="0"/>
        </w:rPr>
        <w:t>he Hartford Insurance Group</w:t>
      </w:r>
    </w:p>
    <w:p w:rsidR="00860042" w:rsidRPr="00826F86" w:rsidRDefault="00860042" w:rsidP="00860042">
      <w:pPr>
        <w:widowControl w:val="0"/>
        <w:ind w:left="720" w:right="-540"/>
        <w:rPr>
          <w:rFonts w:ascii="Arial" w:hAnsi="Arial" w:cs="Arial"/>
          <w:snapToGrid w:val="0"/>
        </w:rPr>
      </w:pPr>
      <w:r w:rsidRPr="00826F86">
        <w:rPr>
          <w:rFonts w:ascii="Arial" w:hAnsi="Arial" w:cs="Arial"/>
          <w:snapToGrid w:val="0"/>
        </w:rPr>
        <w:t>Tabatha Bettencourt, Foster Farms</w:t>
      </w:r>
    </w:p>
    <w:p w:rsidR="00860042" w:rsidRDefault="00860042" w:rsidP="00860042">
      <w:pPr>
        <w:widowControl w:val="0"/>
        <w:ind w:left="720" w:right="-540"/>
        <w:rPr>
          <w:rFonts w:ascii="Arial" w:hAnsi="Arial" w:cs="Arial"/>
          <w:snapToGrid w:val="0"/>
        </w:rPr>
      </w:pPr>
      <w:r w:rsidRPr="00826F86">
        <w:rPr>
          <w:rFonts w:ascii="Arial" w:hAnsi="Arial" w:cs="Arial"/>
          <w:snapToGrid w:val="0"/>
        </w:rPr>
        <w:t>Angela DeBortoli, U</w:t>
      </w:r>
      <w:r>
        <w:rPr>
          <w:rFonts w:ascii="Arial" w:hAnsi="Arial" w:cs="Arial"/>
          <w:snapToGrid w:val="0"/>
        </w:rPr>
        <w:t xml:space="preserve">niversity of </w:t>
      </w:r>
      <w:r w:rsidRPr="00826F86">
        <w:rPr>
          <w:rFonts w:ascii="Arial" w:hAnsi="Arial" w:cs="Arial"/>
          <w:snapToGrid w:val="0"/>
        </w:rPr>
        <w:t>C</w:t>
      </w:r>
      <w:r>
        <w:rPr>
          <w:rFonts w:ascii="Arial" w:hAnsi="Arial" w:cs="Arial"/>
          <w:snapToGrid w:val="0"/>
        </w:rPr>
        <w:t xml:space="preserve">alifornia </w:t>
      </w:r>
    </w:p>
    <w:p w:rsidR="00860042" w:rsidRPr="00826F86" w:rsidRDefault="00860042" w:rsidP="00860042">
      <w:pPr>
        <w:widowControl w:val="0"/>
        <w:ind w:left="720" w:right="-540"/>
        <w:rPr>
          <w:rFonts w:ascii="Arial" w:hAnsi="Arial" w:cs="Arial"/>
          <w:snapToGrid w:val="0"/>
        </w:rPr>
      </w:pPr>
      <w:r>
        <w:rPr>
          <w:rFonts w:ascii="Arial" w:hAnsi="Arial" w:cs="Arial"/>
          <w:snapToGrid w:val="0"/>
        </w:rPr>
        <w:t xml:space="preserve">Anna Elliott, Dignity Health </w:t>
      </w:r>
    </w:p>
    <w:p w:rsidR="00860042" w:rsidRDefault="00860042" w:rsidP="00860042">
      <w:pPr>
        <w:widowControl w:val="0"/>
        <w:ind w:right="-540" w:firstLine="720"/>
        <w:rPr>
          <w:rFonts w:ascii="Arial" w:hAnsi="Arial" w:cs="Arial"/>
          <w:snapToGrid w:val="0"/>
        </w:rPr>
      </w:pPr>
      <w:r w:rsidRPr="00826F86">
        <w:rPr>
          <w:rFonts w:ascii="Arial" w:hAnsi="Arial" w:cs="Arial"/>
          <w:snapToGrid w:val="0"/>
        </w:rPr>
        <w:t>Jamie Goff and Christy Martin, BETA Healthcare Group</w:t>
      </w:r>
    </w:p>
    <w:p w:rsidR="00860042" w:rsidRPr="00826F86" w:rsidRDefault="00860042" w:rsidP="00860042">
      <w:pPr>
        <w:widowControl w:val="0"/>
        <w:ind w:right="-540" w:firstLine="720"/>
        <w:rPr>
          <w:rFonts w:ascii="Arial" w:hAnsi="Arial" w:cs="Arial"/>
          <w:snapToGrid w:val="0"/>
        </w:rPr>
      </w:pPr>
      <w:r>
        <w:rPr>
          <w:rFonts w:ascii="Arial" w:hAnsi="Arial" w:cs="Arial"/>
          <w:snapToGrid w:val="0"/>
        </w:rPr>
        <w:t xml:space="preserve">Juanita Hayes (by Matthew O’Shea), Albertsons’ Companies </w:t>
      </w:r>
    </w:p>
    <w:p w:rsidR="00860042" w:rsidRPr="00826F86" w:rsidRDefault="00860042" w:rsidP="00860042">
      <w:pPr>
        <w:widowControl w:val="0"/>
        <w:ind w:left="720" w:right="-540"/>
        <w:rPr>
          <w:rFonts w:ascii="Arial" w:hAnsi="Arial" w:cs="Arial"/>
        </w:rPr>
      </w:pPr>
      <w:r w:rsidRPr="00826F86">
        <w:rPr>
          <w:rFonts w:ascii="Arial" w:hAnsi="Arial" w:cs="Arial"/>
        </w:rPr>
        <w:t xml:space="preserve">Cherie Johnson, Grimmway Farms </w:t>
      </w:r>
    </w:p>
    <w:p w:rsidR="00860042" w:rsidRPr="00826F86" w:rsidRDefault="00860042" w:rsidP="00860042">
      <w:pPr>
        <w:widowControl w:val="0"/>
        <w:ind w:left="720" w:right="-540"/>
        <w:rPr>
          <w:rFonts w:ascii="Arial" w:hAnsi="Arial" w:cs="Arial"/>
          <w:snapToGrid w:val="0"/>
        </w:rPr>
      </w:pPr>
      <w:r w:rsidRPr="00826F86">
        <w:rPr>
          <w:rFonts w:ascii="Arial" w:hAnsi="Arial" w:cs="Arial"/>
          <w:snapToGrid w:val="0"/>
        </w:rPr>
        <w:t>Debra Russell, Schools Insurance Authority</w:t>
      </w:r>
    </w:p>
    <w:p w:rsidR="00860042" w:rsidRDefault="00860042" w:rsidP="00860042">
      <w:pPr>
        <w:widowControl w:val="0"/>
        <w:ind w:left="720" w:right="-540"/>
        <w:rPr>
          <w:rFonts w:ascii="Arial" w:hAnsi="Arial" w:cs="Arial"/>
          <w:snapToGrid w:val="0"/>
        </w:rPr>
      </w:pPr>
      <w:r w:rsidRPr="00826F86">
        <w:rPr>
          <w:rFonts w:ascii="Arial" w:hAnsi="Arial" w:cs="Arial"/>
          <w:snapToGrid w:val="0"/>
        </w:rPr>
        <w:t>Birendar Singh</w:t>
      </w:r>
      <w:r>
        <w:rPr>
          <w:rFonts w:ascii="Arial" w:hAnsi="Arial" w:cs="Arial"/>
          <w:snapToGrid w:val="0"/>
        </w:rPr>
        <w:t xml:space="preserve"> (by Karen Steward)</w:t>
      </w:r>
      <w:r w:rsidRPr="00826F86">
        <w:rPr>
          <w:rFonts w:ascii="Arial" w:hAnsi="Arial" w:cs="Arial"/>
          <w:snapToGrid w:val="0"/>
        </w:rPr>
        <w:t xml:space="preserve">, Allianz Global Corporate &amp; Specialty </w:t>
      </w:r>
    </w:p>
    <w:p w:rsidR="00860042" w:rsidRDefault="00860042" w:rsidP="00860042">
      <w:pPr>
        <w:widowControl w:val="0"/>
        <w:ind w:left="720" w:right="-540"/>
        <w:rPr>
          <w:rFonts w:ascii="Arial" w:hAnsi="Arial" w:cs="Arial"/>
          <w:snapToGrid w:val="0"/>
        </w:rPr>
      </w:pPr>
      <w:r w:rsidRPr="00826F86">
        <w:rPr>
          <w:rFonts w:ascii="Arial" w:hAnsi="Arial" w:cs="Arial"/>
          <w:snapToGrid w:val="0"/>
        </w:rPr>
        <w:t>Lori Sleva, Sutter Health</w:t>
      </w:r>
    </w:p>
    <w:p w:rsidR="00860042" w:rsidRDefault="00860042" w:rsidP="00860042">
      <w:pPr>
        <w:widowControl w:val="0"/>
        <w:ind w:left="720" w:right="-540"/>
        <w:rPr>
          <w:rFonts w:ascii="Arial" w:hAnsi="Arial" w:cs="Arial"/>
          <w:snapToGrid w:val="0"/>
        </w:rPr>
      </w:pPr>
      <w:r>
        <w:rPr>
          <w:rFonts w:ascii="Arial" w:hAnsi="Arial" w:cs="Arial"/>
          <w:snapToGrid w:val="0"/>
        </w:rPr>
        <w:t xml:space="preserve">Tyrone Spears, City of Los Angeles </w:t>
      </w:r>
    </w:p>
    <w:p w:rsidR="00860042" w:rsidRDefault="00860042" w:rsidP="00860042">
      <w:pPr>
        <w:widowControl w:val="0"/>
        <w:ind w:left="720" w:right="-540"/>
        <w:rPr>
          <w:rFonts w:ascii="Arial" w:hAnsi="Arial" w:cs="Arial"/>
          <w:snapToGrid w:val="0"/>
        </w:rPr>
      </w:pPr>
      <w:r w:rsidRPr="00826F86">
        <w:rPr>
          <w:rFonts w:ascii="Arial" w:hAnsi="Arial" w:cs="Arial"/>
          <w:snapToGrid w:val="0"/>
        </w:rPr>
        <w:t xml:space="preserve">Peggy Sugarman, City and County of San Francisco </w:t>
      </w:r>
    </w:p>
    <w:p w:rsidR="00860042" w:rsidRPr="00826F86" w:rsidRDefault="00860042" w:rsidP="00860042">
      <w:pPr>
        <w:widowControl w:val="0"/>
        <w:ind w:left="720" w:right="-540"/>
        <w:rPr>
          <w:rFonts w:ascii="Arial" w:hAnsi="Arial" w:cs="Arial"/>
          <w:snapToGrid w:val="0"/>
        </w:rPr>
      </w:pPr>
      <w:r>
        <w:rPr>
          <w:rFonts w:ascii="Arial" w:hAnsi="Arial" w:cs="Arial"/>
          <w:snapToGrid w:val="0"/>
        </w:rPr>
        <w:t xml:space="preserve">Elsa Tan and Alma Del Real, State Compensation Insurance Fund </w:t>
      </w:r>
    </w:p>
    <w:p w:rsidR="00860042" w:rsidRPr="00826F86" w:rsidRDefault="00860042" w:rsidP="00860042">
      <w:pPr>
        <w:widowControl w:val="0"/>
        <w:ind w:left="720" w:right="-540"/>
        <w:rPr>
          <w:rFonts w:ascii="Arial" w:hAnsi="Arial" w:cs="Arial"/>
          <w:snapToGrid w:val="0"/>
        </w:rPr>
      </w:pPr>
      <w:r w:rsidRPr="00826F86">
        <w:rPr>
          <w:rFonts w:ascii="Arial" w:hAnsi="Arial" w:cs="Arial"/>
          <w:snapToGrid w:val="0"/>
        </w:rPr>
        <w:t>Sara Widener-Brightwell, Sentry Insurance</w:t>
      </w:r>
    </w:p>
    <w:p w:rsidR="00860042" w:rsidRPr="00826F86" w:rsidRDefault="00860042" w:rsidP="00860042">
      <w:pPr>
        <w:widowControl w:val="0"/>
        <w:ind w:left="720" w:right="-540"/>
        <w:rPr>
          <w:rFonts w:ascii="Arial" w:hAnsi="Arial" w:cs="Arial"/>
          <w:snapToGrid w:val="0"/>
        </w:rPr>
      </w:pPr>
      <w:r w:rsidRPr="00826F86">
        <w:rPr>
          <w:rFonts w:ascii="Arial" w:hAnsi="Arial" w:cs="Arial"/>
          <w:snapToGrid w:val="0"/>
        </w:rPr>
        <w:t>Debbie Yokota, Special District Risk Management Authority</w:t>
      </w:r>
    </w:p>
    <w:p w:rsidR="00860042" w:rsidRPr="00826F86" w:rsidRDefault="00860042" w:rsidP="00860042">
      <w:pPr>
        <w:widowControl w:val="0"/>
        <w:ind w:left="720" w:right="-540"/>
        <w:rPr>
          <w:rFonts w:ascii="Arial" w:hAnsi="Arial" w:cs="Arial"/>
          <w:snapToGrid w:val="0"/>
        </w:rPr>
      </w:pPr>
    </w:p>
    <w:p w:rsidR="00860042" w:rsidRPr="00826F86" w:rsidRDefault="00860042" w:rsidP="00860042">
      <w:pPr>
        <w:widowControl w:val="0"/>
        <w:ind w:left="720" w:right="-540"/>
        <w:rPr>
          <w:rFonts w:ascii="Arial" w:hAnsi="Arial" w:cs="Arial"/>
          <w:snapToGrid w:val="0"/>
        </w:rPr>
      </w:pPr>
    </w:p>
    <w:p w:rsidR="00860042" w:rsidRPr="00826F86" w:rsidRDefault="00860042" w:rsidP="00860042">
      <w:pPr>
        <w:widowControl w:val="0"/>
        <w:spacing w:line="276" w:lineRule="auto"/>
        <w:ind w:right="-540"/>
        <w:rPr>
          <w:rFonts w:ascii="Arial" w:hAnsi="Arial" w:cs="Arial"/>
          <w:snapToGrid w:val="0"/>
        </w:rPr>
      </w:pPr>
      <w:r w:rsidRPr="00826F86">
        <w:rPr>
          <w:rFonts w:ascii="Arial" w:hAnsi="Arial" w:cs="Arial"/>
          <w:b/>
          <w:snapToGrid w:val="0"/>
        </w:rPr>
        <w:t>Claims Committee Excused:</w:t>
      </w:r>
      <w:r w:rsidRPr="00826F86">
        <w:rPr>
          <w:rFonts w:ascii="Arial" w:hAnsi="Arial" w:cs="Arial"/>
          <w:snapToGrid w:val="0"/>
        </w:rPr>
        <w:t xml:space="preserve">  </w:t>
      </w:r>
    </w:p>
    <w:p w:rsidR="00860042" w:rsidRPr="00826F86" w:rsidRDefault="00860042" w:rsidP="00860042">
      <w:pPr>
        <w:widowControl w:val="0"/>
        <w:ind w:left="720" w:right="-540"/>
        <w:rPr>
          <w:rFonts w:ascii="Arial" w:hAnsi="Arial" w:cs="Arial"/>
          <w:snapToGrid w:val="0"/>
        </w:rPr>
      </w:pPr>
      <w:r w:rsidRPr="00826F86">
        <w:rPr>
          <w:rFonts w:ascii="Arial" w:hAnsi="Arial" w:cs="Arial"/>
          <w:snapToGrid w:val="0"/>
        </w:rPr>
        <w:t>Marijoy Arguelles, Everest National Insurance Company</w:t>
      </w:r>
    </w:p>
    <w:p w:rsidR="00860042" w:rsidRDefault="00860042" w:rsidP="00860042">
      <w:pPr>
        <w:widowControl w:val="0"/>
        <w:ind w:left="720" w:right="-540"/>
        <w:rPr>
          <w:rFonts w:ascii="Arial" w:hAnsi="Arial" w:cs="Arial"/>
          <w:snapToGrid w:val="0"/>
        </w:rPr>
      </w:pPr>
      <w:r w:rsidRPr="00826F86">
        <w:rPr>
          <w:rFonts w:ascii="Arial" w:hAnsi="Arial" w:cs="Arial"/>
          <w:snapToGrid w:val="0"/>
        </w:rPr>
        <w:t xml:space="preserve">Alesha Bartholomew, Liberty Mutual Insurance </w:t>
      </w:r>
    </w:p>
    <w:p w:rsidR="00860042" w:rsidRPr="00826F86" w:rsidRDefault="00860042" w:rsidP="00860042">
      <w:pPr>
        <w:widowControl w:val="0"/>
        <w:ind w:left="720" w:right="-540"/>
        <w:rPr>
          <w:rFonts w:ascii="Arial" w:hAnsi="Arial" w:cs="Arial"/>
          <w:snapToGrid w:val="0"/>
        </w:rPr>
      </w:pPr>
      <w:r w:rsidRPr="00826F86">
        <w:rPr>
          <w:rFonts w:ascii="Arial" w:hAnsi="Arial" w:cs="Arial"/>
          <w:snapToGrid w:val="0"/>
        </w:rPr>
        <w:t xml:space="preserve">George Burr, Crum &amp; Forster </w:t>
      </w:r>
    </w:p>
    <w:p w:rsidR="00860042" w:rsidRPr="00826F86" w:rsidRDefault="00860042" w:rsidP="00860042">
      <w:pPr>
        <w:widowControl w:val="0"/>
        <w:ind w:left="720" w:right="-540"/>
        <w:rPr>
          <w:rFonts w:ascii="Arial" w:hAnsi="Arial" w:cs="Arial"/>
          <w:snapToGrid w:val="0"/>
        </w:rPr>
      </w:pPr>
      <w:r w:rsidRPr="00826F86">
        <w:rPr>
          <w:rFonts w:ascii="Arial" w:hAnsi="Arial" w:cs="Arial"/>
          <w:snapToGrid w:val="0"/>
        </w:rPr>
        <w:t xml:space="preserve">Joe Carresi, Southern California Edison </w:t>
      </w:r>
    </w:p>
    <w:p w:rsidR="00860042" w:rsidRPr="00826F86" w:rsidRDefault="00860042" w:rsidP="00860042">
      <w:pPr>
        <w:widowControl w:val="0"/>
        <w:ind w:left="720" w:right="-540"/>
        <w:rPr>
          <w:rFonts w:ascii="Arial" w:hAnsi="Arial" w:cs="Arial"/>
          <w:snapToGrid w:val="0"/>
        </w:rPr>
      </w:pPr>
      <w:r w:rsidRPr="00826F86">
        <w:rPr>
          <w:rFonts w:ascii="Arial" w:hAnsi="Arial" w:cs="Arial"/>
          <w:snapToGrid w:val="0"/>
        </w:rPr>
        <w:t>Livia Ferrari, AmTrust North America</w:t>
      </w:r>
    </w:p>
    <w:p w:rsidR="00860042" w:rsidRPr="00826F86" w:rsidRDefault="00860042" w:rsidP="00860042">
      <w:pPr>
        <w:widowControl w:val="0"/>
        <w:ind w:left="720" w:right="-540"/>
        <w:rPr>
          <w:rFonts w:ascii="Arial" w:hAnsi="Arial" w:cs="Arial"/>
          <w:snapToGrid w:val="0"/>
        </w:rPr>
      </w:pPr>
      <w:r w:rsidRPr="00826F86">
        <w:rPr>
          <w:rFonts w:ascii="Arial" w:hAnsi="Arial" w:cs="Arial"/>
          <w:snapToGrid w:val="0"/>
        </w:rPr>
        <w:t>Laurinda Freeman and LaTrina Cole, Zurich North America</w:t>
      </w:r>
    </w:p>
    <w:p w:rsidR="00860042" w:rsidRDefault="00860042" w:rsidP="00860042">
      <w:pPr>
        <w:widowControl w:val="0"/>
        <w:ind w:left="720" w:right="-540"/>
        <w:rPr>
          <w:rFonts w:ascii="Arial" w:hAnsi="Arial" w:cs="Arial"/>
          <w:snapToGrid w:val="0"/>
        </w:rPr>
      </w:pPr>
      <w:r w:rsidRPr="00826F86">
        <w:rPr>
          <w:rFonts w:ascii="Arial" w:hAnsi="Arial" w:cs="Arial"/>
          <w:snapToGrid w:val="0"/>
        </w:rPr>
        <w:t>Michael Gillikin, Zenith Insurance Company</w:t>
      </w:r>
    </w:p>
    <w:p w:rsidR="00860042" w:rsidRPr="00826F86" w:rsidRDefault="00860042" w:rsidP="00860042">
      <w:pPr>
        <w:widowControl w:val="0"/>
        <w:ind w:left="720" w:right="-540"/>
        <w:rPr>
          <w:rFonts w:ascii="Arial" w:hAnsi="Arial" w:cs="Arial"/>
          <w:snapToGrid w:val="0"/>
        </w:rPr>
      </w:pPr>
      <w:r w:rsidRPr="00826F86">
        <w:rPr>
          <w:rFonts w:ascii="Arial" w:hAnsi="Arial" w:cs="Arial"/>
          <w:snapToGrid w:val="0"/>
        </w:rPr>
        <w:t>Dana Graham, CHUBB</w:t>
      </w:r>
    </w:p>
    <w:p w:rsidR="00860042" w:rsidRDefault="00860042" w:rsidP="00860042">
      <w:pPr>
        <w:widowControl w:val="0"/>
        <w:ind w:left="720" w:right="-540"/>
        <w:rPr>
          <w:rFonts w:ascii="Arial" w:hAnsi="Arial" w:cs="Arial"/>
          <w:snapToGrid w:val="0"/>
        </w:rPr>
      </w:pPr>
      <w:r w:rsidRPr="00826F86">
        <w:rPr>
          <w:rFonts w:ascii="Arial" w:hAnsi="Arial" w:cs="Arial"/>
          <w:snapToGrid w:val="0"/>
        </w:rPr>
        <w:t>Aaron Hice, CompWest Insurance</w:t>
      </w:r>
    </w:p>
    <w:p w:rsidR="00860042" w:rsidRDefault="00860042" w:rsidP="00860042">
      <w:pPr>
        <w:widowControl w:val="0"/>
        <w:ind w:left="720" w:right="-540"/>
        <w:rPr>
          <w:rFonts w:ascii="Arial" w:hAnsi="Arial" w:cs="Arial"/>
        </w:rPr>
      </w:pPr>
      <w:r w:rsidRPr="00826F86">
        <w:rPr>
          <w:rFonts w:ascii="Arial" w:hAnsi="Arial" w:cs="Arial"/>
        </w:rPr>
        <w:t>Brian Hoadley, E</w:t>
      </w:r>
      <w:r>
        <w:rPr>
          <w:rFonts w:ascii="Arial" w:hAnsi="Arial" w:cs="Arial"/>
        </w:rPr>
        <w:t xml:space="preserve">mployers Insurance Group </w:t>
      </w:r>
    </w:p>
    <w:p w:rsidR="00860042" w:rsidRDefault="00860042" w:rsidP="00860042">
      <w:pPr>
        <w:widowControl w:val="0"/>
        <w:ind w:left="720" w:right="-540"/>
        <w:rPr>
          <w:rFonts w:ascii="Arial" w:hAnsi="Arial" w:cs="Arial"/>
        </w:rPr>
      </w:pPr>
      <w:r>
        <w:rPr>
          <w:rFonts w:ascii="Arial" w:hAnsi="Arial" w:cs="Arial"/>
        </w:rPr>
        <w:t xml:space="preserve">Joseph Kaye, Preferred Employers Group </w:t>
      </w:r>
    </w:p>
    <w:p w:rsidR="00860042" w:rsidRPr="00826F86" w:rsidRDefault="00860042" w:rsidP="00860042">
      <w:pPr>
        <w:widowControl w:val="0"/>
        <w:ind w:left="720" w:right="-540"/>
        <w:rPr>
          <w:rFonts w:ascii="Arial" w:hAnsi="Arial" w:cs="Arial"/>
          <w:snapToGrid w:val="0"/>
        </w:rPr>
      </w:pPr>
      <w:r>
        <w:rPr>
          <w:rFonts w:ascii="Arial" w:hAnsi="Arial" w:cs="Arial"/>
          <w:snapToGrid w:val="0"/>
        </w:rPr>
        <w:t xml:space="preserve">Kimberly Layton, Travelers </w:t>
      </w:r>
    </w:p>
    <w:p w:rsidR="00860042" w:rsidRDefault="00860042" w:rsidP="00860042">
      <w:pPr>
        <w:widowControl w:val="0"/>
        <w:ind w:right="-540" w:firstLine="720"/>
        <w:rPr>
          <w:rFonts w:ascii="Arial" w:hAnsi="Arial" w:cs="Arial"/>
          <w:snapToGrid w:val="0"/>
        </w:rPr>
      </w:pPr>
      <w:r w:rsidRPr="00826F86">
        <w:rPr>
          <w:rFonts w:ascii="Arial" w:hAnsi="Arial" w:cs="Arial"/>
          <w:snapToGrid w:val="0"/>
        </w:rPr>
        <w:t>James McMorrow, Pacific Gas &amp; Electric</w:t>
      </w:r>
      <w:r>
        <w:rPr>
          <w:rFonts w:ascii="Arial" w:hAnsi="Arial" w:cs="Arial"/>
          <w:snapToGrid w:val="0"/>
        </w:rPr>
        <w:t xml:space="preserve"> Company</w:t>
      </w:r>
    </w:p>
    <w:p w:rsidR="00860042" w:rsidRDefault="00860042" w:rsidP="00860042">
      <w:pPr>
        <w:widowControl w:val="0"/>
        <w:ind w:right="-540" w:firstLine="720"/>
        <w:rPr>
          <w:rFonts w:ascii="Arial" w:hAnsi="Arial" w:cs="Arial"/>
          <w:snapToGrid w:val="0"/>
        </w:rPr>
      </w:pPr>
      <w:r>
        <w:rPr>
          <w:rFonts w:ascii="Arial" w:hAnsi="Arial" w:cs="Arial"/>
          <w:snapToGrid w:val="0"/>
        </w:rPr>
        <w:t xml:space="preserve">Janet Miller, Republic Indemnity Company of America </w:t>
      </w:r>
    </w:p>
    <w:p w:rsidR="00860042" w:rsidRPr="00826F86" w:rsidRDefault="00860042" w:rsidP="00860042">
      <w:pPr>
        <w:widowControl w:val="0"/>
        <w:ind w:left="720" w:right="-540"/>
        <w:rPr>
          <w:rFonts w:ascii="Arial" w:hAnsi="Arial" w:cs="Arial"/>
        </w:rPr>
      </w:pPr>
      <w:r w:rsidRPr="00826F86">
        <w:rPr>
          <w:rFonts w:ascii="Arial" w:hAnsi="Arial" w:cs="Arial"/>
        </w:rPr>
        <w:t>Robert Morgan, AIG</w:t>
      </w:r>
    </w:p>
    <w:p w:rsidR="00860042" w:rsidRDefault="00860042" w:rsidP="00860042">
      <w:pPr>
        <w:widowControl w:val="0"/>
        <w:ind w:left="720" w:right="-540"/>
        <w:rPr>
          <w:rFonts w:ascii="Arial" w:hAnsi="Arial" w:cs="Arial"/>
          <w:snapToGrid w:val="0"/>
        </w:rPr>
      </w:pPr>
      <w:r w:rsidRPr="00826F86">
        <w:rPr>
          <w:rFonts w:ascii="Arial" w:hAnsi="Arial" w:cs="Arial"/>
          <w:snapToGrid w:val="0"/>
        </w:rPr>
        <w:t xml:space="preserve">Art Nava, CNA </w:t>
      </w:r>
    </w:p>
    <w:p w:rsidR="00860042" w:rsidRDefault="00860042" w:rsidP="00860042">
      <w:pPr>
        <w:widowControl w:val="0"/>
        <w:ind w:left="720" w:right="-540"/>
        <w:rPr>
          <w:rFonts w:ascii="Arial" w:hAnsi="Arial" w:cs="Arial"/>
          <w:snapToGrid w:val="0"/>
        </w:rPr>
      </w:pPr>
      <w:r w:rsidRPr="00826F86">
        <w:rPr>
          <w:rFonts w:ascii="Arial" w:hAnsi="Arial" w:cs="Arial"/>
          <w:snapToGrid w:val="0"/>
        </w:rPr>
        <w:t xml:space="preserve">David Oki, County of Santa Clara Risk Management </w:t>
      </w:r>
    </w:p>
    <w:p w:rsidR="00860042" w:rsidRPr="00826F86" w:rsidRDefault="00860042" w:rsidP="00860042">
      <w:pPr>
        <w:widowControl w:val="0"/>
        <w:ind w:right="-540" w:firstLine="720"/>
        <w:rPr>
          <w:rFonts w:ascii="Arial" w:hAnsi="Arial" w:cs="Arial"/>
          <w:snapToGrid w:val="0"/>
        </w:rPr>
      </w:pPr>
      <w:r>
        <w:rPr>
          <w:rFonts w:ascii="Arial" w:hAnsi="Arial" w:cs="Arial"/>
          <w:snapToGrid w:val="0"/>
        </w:rPr>
        <w:t>B</w:t>
      </w:r>
      <w:r w:rsidRPr="00826F86">
        <w:rPr>
          <w:rFonts w:ascii="Arial" w:hAnsi="Arial" w:cs="Arial"/>
          <w:snapToGrid w:val="0"/>
        </w:rPr>
        <w:t>arbara Ramiller, Pacific Compensation Insurance Company</w:t>
      </w:r>
    </w:p>
    <w:p w:rsidR="00860042" w:rsidRPr="00826F86" w:rsidRDefault="00860042" w:rsidP="00860042">
      <w:pPr>
        <w:widowControl w:val="0"/>
        <w:ind w:left="720" w:right="-540"/>
        <w:rPr>
          <w:rFonts w:ascii="Arial" w:hAnsi="Arial" w:cs="Arial"/>
          <w:snapToGrid w:val="0"/>
        </w:rPr>
      </w:pPr>
      <w:r>
        <w:rPr>
          <w:rFonts w:ascii="Arial" w:hAnsi="Arial" w:cs="Arial"/>
          <w:snapToGrid w:val="0"/>
        </w:rPr>
        <w:t>John Riggs, The Walt Disney Company</w:t>
      </w:r>
    </w:p>
    <w:p w:rsidR="00860042" w:rsidRDefault="00860042" w:rsidP="00860042">
      <w:pPr>
        <w:widowControl w:val="0"/>
        <w:ind w:left="720" w:right="-540"/>
        <w:rPr>
          <w:rFonts w:ascii="Arial" w:hAnsi="Arial" w:cs="Arial"/>
          <w:snapToGrid w:val="0"/>
        </w:rPr>
      </w:pPr>
      <w:r w:rsidRPr="00826F86">
        <w:rPr>
          <w:rFonts w:ascii="Arial" w:hAnsi="Arial" w:cs="Arial"/>
          <w:snapToGrid w:val="0"/>
        </w:rPr>
        <w:t xml:space="preserve">Tami Riley, Adventist Health </w:t>
      </w:r>
    </w:p>
    <w:p w:rsidR="00860042" w:rsidRDefault="00860042" w:rsidP="00860042">
      <w:pPr>
        <w:widowControl w:val="0"/>
        <w:ind w:left="720" w:right="-540"/>
        <w:rPr>
          <w:rFonts w:ascii="Arial" w:hAnsi="Arial" w:cs="Arial"/>
          <w:snapToGrid w:val="0"/>
        </w:rPr>
      </w:pPr>
      <w:r>
        <w:rPr>
          <w:rFonts w:ascii="Arial" w:hAnsi="Arial" w:cs="Arial"/>
          <w:snapToGrid w:val="0"/>
        </w:rPr>
        <w:t xml:space="preserve">Russ Selinger, Berkshire Hathaway Homestate Companies </w:t>
      </w:r>
    </w:p>
    <w:p w:rsidR="00860042" w:rsidRPr="00826F86" w:rsidRDefault="00860042" w:rsidP="00860042">
      <w:pPr>
        <w:widowControl w:val="0"/>
        <w:ind w:left="720" w:right="-540"/>
        <w:rPr>
          <w:rFonts w:ascii="Arial" w:hAnsi="Arial" w:cs="Arial"/>
          <w:snapToGrid w:val="0"/>
        </w:rPr>
      </w:pPr>
      <w:r>
        <w:rPr>
          <w:rFonts w:ascii="Arial" w:hAnsi="Arial" w:cs="Arial"/>
          <w:snapToGrid w:val="0"/>
        </w:rPr>
        <w:t xml:space="preserve">Corey Slagle, </w:t>
      </w:r>
      <w:r w:rsidRPr="00826F86">
        <w:rPr>
          <w:rFonts w:ascii="Arial" w:hAnsi="Arial" w:cs="Arial"/>
          <w:snapToGrid w:val="0"/>
        </w:rPr>
        <w:t>Alaska National Insurance Company</w:t>
      </w:r>
    </w:p>
    <w:p w:rsidR="00860042" w:rsidRPr="00826F86" w:rsidRDefault="00860042" w:rsidP="00860042">
      <w:pPr>
        <w:widowControl w:val="0"/>
        <w:ind w:right="-540" w:firstLine="720"/>
        <w:rPr>
          <w:rFonts w:ascii="Arial" w:hAnsi="Arial" w:cs="Arial"/>
          <w:snapToGrid w:val="0"/>
        </w:rPr>
      </w:pPr>
      <w:r w:rsidRPr="00826F86">
        <w:rPr>
          <w:rFonts w:ascii="Arial" w:hAnsi="Arial" w:cs="Arial"/>
          <w:snapToGrid w:val="0"/>
        </w:rPr>
        <w:t>Bobby Taylor, ICW Group</w:t>
      </w:r>
    </w:p>
    <w:p w:rsidR="00860042" w:rsidRPr="00826F86" w:rsidRDefault="00860042" w:rsidP="00860042">
      <w:pPr>
        <w:widowControl w:val="0"/>
        <w:ind w:left="720" w:right="-540"/>
        <w:rPr>
          <w:rFonts w:ascii="Arial" w:hAnsi="Arial" w:cs="Arial"/>
          <w:snapToGrid w:val="0"/>
        </w:rPr>
      </w:pPr>
    </w:p>
    <w:p w:rsidR="00860042" w:rsidRPr="00826F86" w:rsidRDefault="00860042" w:rsidP="00860042">
      <w:pPr>
        <w:widowControl w:val="0"/>
        <w:ind w:left="720" w:right="-540"/>
        <w:rPr>
          <w:rFonts w:ascii="Arial" w:hAnsi="Arial" w:cs="Arial"/>
          <w:snapToGrid w:val="0"/>
        </w:rPr>
      </w:pPr>
    </w:p>
    <w:p w:rsidR="00860042" w:rsidRPr="00826F86" w:rsidRDefault="00860042" w:rsidP="00860042">
      <w:pPr>
        <w:rPr>
          <w:rFonts w:ascii="Arial" w:hAnsi="Arial" w:cs="Arial"/>
          <w:snapToGrid w:val="0"/>
        </w:rPr>
      </w:pPr>
      <w:r w:rsidRPr="00826F86">
        <w:rPr>
          <w:rFonts w:ascii="Arial" w:hAnsi="Arial" w:cs="Arial"/>
          <w:b/>
          <w:snapToGrid w:val="0"/>
        </w:rPr>
        <w:t>Medical Care Committee Attendees:</w:t>
      </w:r>
      <w:r w:rsidRPr="00826F86">
        <w:rPr>
          <w:rFonts w:ascii="Arial" w:hAnsi="Arial" w:cs="Arial"/>
          <w:snapToGrid w:val="0"/>
        </w:rPr>
        <w:t xml:space="preserve"> </w:t>
      </w:r>
    </w:p>
    <w:p w:rsidR="00860042" w:rsidRPr="00826F86" w:rsidRDefault="00860042" w:rsidP="00860042">
      <w:pPr>
        <w:widowControl w:val="0"/>
        <w:ind w:left="720" w:right="-540"/>
        <w:rPr>
          <w:rFonts w:ascii="Arial" w:hAnsi="Arial" w:cs="Arial"/>
          <w:snapToGrid w:val="0"/>
        </w:rPr>
      </w:pPr>
      <w:r w:rsidRPr="00826F86">
        <w:rPr>
          <w:rFonts w:ascii="Arial" w:hAnsi="Arial" w:cs="Arial"/>
          <w:snapToGrid w:val="0"/>
        </w:rPr>
        <w:t xml:space="preserve">Stephanie Graham, Preferred Employers Insurance </w:t>
      </w:r>
    </w:p>
    <w:p w:rsidR="00860042" w:rsidRDefault="00860042" w:rsidP="00860042">
      <w:pPr>
        <w:ind w:left="720"/>
        <w:rPr>
          <w:rFonts w:ascii="Arial" w:hAnsi="Arial" w:cs="Arial"/>
        </w:rPr>
      </w:pPr>
      <w:r>
        <w:rPr>
          <w:rFonts w:ascii="Arial" w:hAnsi="Arial" w:cs="Arial"/>
        </w:rPr>
        <w:t>Monique Holzman (by Leslie Yeung),</w:t>
      </w:r>
      <w:r w:rsidRPr="00826F86">
        <w:rPr>
          <w:rFonts w:ascii="Arial" w:hAnsi="Arial" w:cs="Arial"/>
        </w:rPr>
        <w:t xml:space="preserve"> CHUBB</w:t>
      </w:r>
    </w:p>
    <w:p w:rsidR="00860042" w:rsidRDefault="00860042" w:rsidP="00860042">
      <w:pPr>
        <w:ind w:left="720"/>
        <w:rPr>
          <w:rFonts w:ascii="Arial" w:hAnsi="Arial" w:cs="Arial"/>
          <w:snapToGrid w:val="0"/>
        </w:rPr>
      </w:pPr>
      <w:r w:rsidRPr="00826F86">
        <w:rPr>
          <w:rFonts w:ascii="Arial" w:hAnsi="Arial" w:cs="Arial"/>
          <w:snapToGrid w:val="0"/>
        </w:rPr>
        <w:t>Laura O’Leary, Everest National Insurance Company</w:t>
      </w:r>
    </w:p>
    <w:p w:rsidR="00860042" w:rsidRDefault="00860042" w:rsidP="00860042">
      <w:pPr>
        <w:widowControl w:val="0"/>
        <w:ind w:left="720" w:right="-540"/>
        <w:rPr>
          <w:rFonts w:ascii="Arial" w:hAnsi="Arial" w:cs="Arial"/>
          <w:snapToGrid w:val="0"/>
        </w:rPr>
      </w:pPr>
      <w:r w:rsidRPr="00826F86">
        <w:rPr>
          <w:rFonts w:ascii="Arial" w:hAnsi="Arial" w:cs="Arial"/>
          <w:snapToGrid w:val="0"/>
        </w:rPr>
        <w:t>Julie Riddle, The Hartford Insurance Group</w:t>
      </w:r>
    </w:p>
    <w:p w:rsidR="00860042" w:rsidRPr="00826F86" w:rsidRDefault="00860042" w:rsidP="00860042">
      <w:pPr>
        <w:widowControl w:val="0"/>
        <w:ind w:right="-540" w:firstLine="720"/>
        <w:rPr>
          <w:rFonts w:ascii="Arial" w:hAnsi="Arial" w:cs="Arial"/>
          <w:snapToGrid w:val="0"/>
        </w:rPr>
      </w:pPr>
      <w:r w:rsidRPr="00826F86">
        <w:rPr>
          <w:rFonts w:ascii="Arial" w:hAnsi="Arial" w:cs="Arial"/>
          <w:snapToGrid w:val="0"/>
        </w:rPr>
        <w:t>Peter Spalding, Liberty Mutual Insurance</w:t>
      </w:r>
    </w:p>
    <w:p w:rsidR="00860042" w:rsidRDefault="00860042" w:rsidP="00860042">
      <w:pPr>
        <w:widowControl w:val="0"/>
        <w:ind w:left="720" w:right="-540"/>
        <w:rPr>
          <w:rFonts w:ascii="Arial" w:hAnsi="Arial" w:cs="Arial"/>
          <w:snapToGrid w:val="0"/>
        </w:rPr>
      </w:pPr>
      <w:r w:rsidRPr="00826F86">
        <w:rPr>
          <w:rFonts w:ascii="Arial" w:hAnsi="Arial" w:cs="Arial"/>
          <w:snapToGrid w:val="0"/>
        </w:rPr>
        <w:t>Elsa Tan, State Compensation Insurance Fund</w:t>
      </w:r>
    </w:p>
    <w:p w:rsidR="00860042" w:rsidRPr="00826F86" w:rsidRDefault="00860042" w:rsidP="00860042">
      <w:pPr>
        <w:widowControl w:val="0"/>
        <w:ind w:left="720" w:right="-540"/>
        <w:rPr>
          <w:rFonts w:ascii="Arial" w:hAnsi="Arial" w:cs="Arial"/>
          <w:snapToGrid w:val="0"/>
        </w:rPr>
      </w:pPr>
      <w:r w:rsidRPr="00826F86">
        <w:rPr>
          <w:rFonts w:ascii="Arial" w:hAnsi="Arial" w:cs="Arial"/>
          <w:snapToGrid w:val="0"/>
        </w:rPr>
        <w:t>Deborah Weinberger, AIG</w:t>
      </w:r>
    </w:p>
    <w:p w:rsidR="00860042" w:rsidRDefault="00860042" w:rsidP="00860042">
      <w:pPr>
        <w:widowControl w:val="0"/>
        <w:ind w:left="720" w:right="-540"/>
        <w:rPr>
          <w:rFonts w:ascii="Arial" w:hAnsi="Arial" w:cs="Arial"/>
          <w:snapToGrid w:val="0"/>
        </w:rPr>
      </w:pPr>
      <w:r w:rsidRPr="00826F86">
        <w:rPr>
          <w:rFonts w:ascii="Arial" w:hAnsi="Arial" w:cs="Arial"/>
          <w:snapToGrid w:val="0"/>
        </w:rPr>
        <w:t>Sara Widener-Brightwell, Sentry Insurance</w:t>
      </w:r>
    </w:p>
    <w:p w:rsidR="006A44B3" w:rsidRDefault="006A44B3" w:rsidP="00860042">
      <w:pPr>
        <w:widowControl w:val="0"/>
        <w:ind w:left="720" w:right="-540"/>
        <w:rPr>
          <w:rFonts w:ascii="Arial" w:hAnsi="Arial" w:cs="Arial"/>
          <w:snapToGrid w:val="0"/>
        </w:rPr>
      </w:pPr>
    </w:p>
    <w:p w:rsidR="006A44B3" w:rsidRPr="00826F86" w:rsidRDefault="006A44B3" w:rsidP="00860042">
      <w:pPr>
        <w:widowControl w:val="0"/>
        <w:ind w:left="720" w:right="-540"/>
        <w:rPr>
          <w:rFonts w:ascii="Arial" w:hAnsi="Arial" w:cs="Arial"/>
          <w:snapToGrid w:val="0"/>
        </w:rPr>
      </w:pPr>
    </w:p>
    <w:p w:rsidR="00860042" w:rsidRPr="00826F86" w:rsidRDefault="00860042" w:rsidP="00860042">
      <w:pPr>
        <w:ind w:left="720"/>
        <w:rPr>
          <w:rFonts w:ascii="Arial" w:hAnsi="Arial" w:cs="Arial"/>
        </w:rPr>
      </w:pPr>
    </w:p>
    <w:p w:rsidR="00860042" w:rsidRDefault="00860042" w:rsidP="00860042">
      <w:pPr>
        <w:widowControl w:val="0"/>
        <w:ind w:right="-540"/>
        <w:rPr>
          <w:rFonts w:ascii="Arial" w:hAnsi="Arial" w:cs="Arial"/>
          <w:b/>
          <w:snapToGrid w:val="0"/>
        </w:rPr>
      </w:pPr>
    </w:p>
    <w:p w:rsidR="00860042" w:rsidRDefault="00860042" w:rsidP="00860042">
      <w:pPr>
        <w:widowControl w:val="0"/>
        <w:ind w:right="-540"/>
        <w:rPr>
          <w:rFonts w:ascii="Arial" w:hAnsi="Arial" w:cs="Arial"/>
          <w:b/>
          <w:snapToGrid w:val="0"/>
        </w:rPr>
      </w:pPr>
    </w:p>
    <w:p w:rsidR="00860042" w:rsidRDefault="00860042" w:rsidP="00860042">
      <w:pPr>
        <w:widowControl w:val="0"/>
        <w:ind w:right="-540"/>
        <w:rPr>
          <w:rFonts w:ascii="Arial" w:hAnsi="Arial" w:cs="Arial"/>
          <w:snapToGrid w:val="0"/>
        </w:rPr>
      </w:pPr>
      <w:r w:rsidRPr="00826F86">
        <w:rPr>
          <w:rFonts w:ascii="Arial" w:hAnsi="Arial" w:cs="Arial"/>
          <w:b/>
          <w:snapToGrid w:val="0"/>
        </w:rPr>
        <w:t>Medical Care Committee Excused:</w:t>
      </w:r>
      <w:r w:rsidRPr="00826F86">
        <w:rPr>
          <w:rFonts w:ascii="Arial" w:hAnsi="Arial" w:cs="Arial"/>
          <w:snapToGrid w:val="0"/>
        </w:rPr>
        <w:t xml:space="preserve"> </w:t>
      </w:r>
    </w:p>
    <w:p w:rsidR="00860042" w:rsidRPr="00826F86" w:rsidRDefault="00860042" w:rsidP="00860042">
      <w:pPr>
        <w:widowControl w:val="0"/>
        <w:ind w:right="-540"/>
        <w:rPr>
          <w:rFonts w:ascii="Arial" w:hAnsi="Arial" w:cs="Arial"/>
          <w:snapToGrid w:val="0"/>
        </w:rPr>
      </w:pPr>
      <w:r>
        <w:rPr>
          <w:rFonts w:ascii="Arial" w:hAnsi="Arial" w:cs="Arial"/>
          <w:snapToGrid w:val="0"/>
        </w:rPr>
        <w:tab/>
      </w:r>
      <w:r w:rsidRPr="00826F86">
        <w:rPr>
          <w:rFonts w:ascii="Arial" w:hAnsi="Arial" w:cs="Arial"/>
          <w:snapToGrid w:val="0"/>
        </w:rPr>
        <w:t>Rupali Das, M.D. (Chair), Zenith Insurance Company</w:t>
      </w:r>
    </w:p>
    <w:p w:rsidR="00860042" w:rsidRPr="00826F86" w:rsidRDefault="00860042" w:rsidP="00860042">
      <w:pPr>
        <w:widowControl w:val="0"/>
        <w:ind w:left="720" w:right="-540"/>
        <w:rPr>
          <w:rFonts w:ascii="Arial" w:hAnsi="Arial" w:cs="Arial"/>
        </w:rPr>
      </w:pPr>
      <w:r w:rsidRPr="00826F86">
        <w:rPr>
          <w:rFonts w:ascii="Arial" w:hAnsi="Arial" w:cs="Arial"/>
        </w:rPr>
        <w:t>Denise Zoe Algire, Albertsons Companies</w:t>
      </w:r>
    </w:p>
    <w:p w:rsidR="00860042" w:rsidRPr="00826F86" w:rsidRDefault="00860042" w:rsidP="00860042">
      <w:pPr>
        <w:ind w:left="720"/>
        <w:rPr>
          <w:rFonts w:ascii="Arial" w:hAnsi="Arial" w:cs="Arial"/>
          <w:snapToGrid w:val="0"/>
        </w:rPr>
      </w:pPr>
      <w:r w:rsidRPr="00826F86">
        <w:rPr>
          <w:rFonts w:ascii="Arial" w:hAnsi="Arial" w:cs="Arial"/>
          <w:snapToGrid w:val="0"/>
        </w:rPr>
        <w:t>George Burr, Crum &amp; Forster</w:t>
      </w:r>
    </w:p>
    <w:p w:rsidR="00860042" w:rsidRDefault="00860042" w:rsidP="00860042">
      <w:pPr>
        <w:widowControl w:val="0"/>
        <w:ind w:left="720" w:right="-540"/>
        <w:rPr>
          <w:rFonts w:ascii="Arial" w:hAnsi="Arial" w:cs="Arial"/>
          <w:snapToGrid w:val="0"/>
        </w:rPr>
      </w:pPr>
      <w:r w:rsidRPr="00826F86">
        <w:rPr>
          <w:rFonts w:ascii="Arial" w:hAnsi="Arial" w:cs="Arial"/>
          <w:snapToGrid w:val="0"/>
        </w:rPr>
        <w:t>Cheryl Kurpieski, AmTrust North America</w:t>
      </w:r>
    </w:p>
    <w:p w:rsidR="00860042" w:rsidRDefault="00860042" w:rsidP="00860042">
      <w:pPr>
        <w:widowControl w:val="0"/>
        <w:ind w:left="720" w:right="-540"/>
        <w:rPr>
          <w:rFonts w:ascii="Arial" w:hAnsi="Arial" w:cs="Arial"/>
          <w:snapToGrid w:val="0"/>
        </w:rPr>
      </w:pPr>
      <w:r>
        <w:rPr>
          <w:rFonts w:ascii="Arial" w:hAnsi="Arial" w:cs="Arial"/>
          <w:snapToGrid w:val="0"/>
        </w:rPr>
        <w:t xml:space="preserve">Kimberly Layton, Travelers </w:t>
      </w:r>
    </w:p>
    <w:p w:rsidR="00860042" w:rsidRPr="00826F86" w:rsidRDefault="00860042" w:rsidP="00860042">
      <w:pPr>
        <w:widowControl w:val="0"/>
        <w:ind w:left="720" w:right="-540"/>
        <w:rPr>
          <w:rFonts w:ascii="Arial" w:hAnsi="Arial" w:cs="Arial"/>
          <w:snapToGrid w:val="0"/>
        </w:rPr>
      </w:pPr>
      <w:r>
        <w:rPr>
          <w:rFonts w:ascii="Arial" w:hAnsi="Arial" w:cs="Arial"/>
          <w:snapToGrid w:val="0"/>
        </w:rPr>
        <w:t xml:space="preserve">Dwight Robertson, M.D., Employers Insurance Group </w:t>
      </w:r>
    </w:p>
    <w:p w:rsidR="00860042" w:rsidRDefault="00860042" w:rsidP="00860042">
      <w:pPr>
        <w:ind w:left="720"/>
        <w:rPr>
          <w:rFonts w:ascii="Arial" w:hAnsi="Arial" w:cs="Arial"/>
        </w:rPr>
      </w:pPr>
      <w:r w:rsidRPr="00826F86">
        <w:rPr>
          <w:rFonts w:ascii="Arial" w:hAnsi="Arial" w:cs="Arial"/>
        </w:rPr>
        <w:t xml:space="preserve">William Ruebsamen, CNA </w:t>
      </w:r>
    </w:p>
    <w:p w:rsidR="00860042" w:rsidRDefault="00860042" w:rsidP="00860042">
      <w:pPr>
        <w:widowControl w:val="0"/>
        <w:ind w:left="720" w:right="-540"/>
        <w:rPr>
          <w:rFonts w:ascii="Arial" w:hAnsi="Arial" w:cs="Arial"/>
          <w:snapToGrid w:val="0"/>
        </w:rPr>
      </w:pPr>
      <w:r w:rsidRPr="00826F86">
        <w:rPr>
          <w:rFonts w:ascii="Arial" w:hAnsi="Arial" w:cs="Arial"/>
          <w:snapToGrid w:val="0"/>
        </w:rPr>
        <w:t>Joseph Semkiu, M.D., Zurich North America</w:t>
      </w:r>
    </w:p>
    <w:p w:rsidR="00860042" w:rsidRPr="00826F86" w:rsidRDefault="00860042" w:rsidP="00860042">
      <w:pPr>
        <w:widowControl w:val="0"/>
        <w:ind w:left="720" w:right="-540"/>
        <w:rPr>
          <w:rFonts w:ascii="Arial" w:hAnsi="Arial" w:cs="Arial"/>
          <w:snapToGrid w:val="0"/>
        </w:rPr>
      </w:pPr>
      <w:r w:rsidRPr="00826F86">
        <w:rPr>
          <w:rFonts w:ascii="Arial" w:hAnsi="Arial" w:cs="Arial"/>
          <w:snapToGrid w:val="0"/>
        </w:rPr>
        <w:t>Bobby Taylor, ICW Group</w:t>
      </w:r>
    </w:p>
    <w:p w:rsidR="00860042" w:rsidRPr="00532D4E" w:rsidRDefault="00860042" w:rsidP="00860042">
      <w:pPr>
        <w:widowControl w:val="0"/>
        <w:ind w:right="-540"/>
        <w:rPr>
          <w:rFonts w:ascii="Arial" w:hAnsi="Arial" w:cs="Arial"/>
          <w:snapToGrid w:val="0"/>
          <w:szCs w:val="28"/>
        </w:rPr>
      </w:pPr>
    </w:p>
    <w:p w:rsidR="00860042" w:rsidRPr="00532D4E" w:rsidRDefault="00860042" w:rsidP="00860042">
      <w:pPr>
        <w:widowControl w:val="0"/>
        <w:ind w:right="86"/>
        <w:rPr>
          <w:rFonts w:ascii="Arial" w:hAnsi="Arial" w:cs="Arial"/>
          <w:snapToGrid w:val="0"/>
          <w:szCs w:val="28"/>
        </w:rPr>
      </w:pPr>
      <w:r w:rsidRPr="00532D4E">
        <w:rPr>
          <w:rFonts w:ascii="Arial" w:hAnsi="Arial" w:cs="Arial"/>
          <w:b/>
          <w:snapToGrid w:val="0"/>
          <w:szCs w:val="28"/>
        </w:rPr>
        <w:t>Also Present</w:t>
      </w:r>
      <w:r w:rsidRPr="00532D4E">
        <w:rPr>
          <w:rFonts w:ascii="Arial" w:hAnsi="Arial" w:cs="Arial"/>
          <w:snapToGrid w:val="0"/>
          <w:szCs w:val="28"/>
        </w:rPr>
        <w:t xml:space="preserve">: </w:t>
      </w:r>
    </w:p>
    <w:p w:rsidR="00860042" w:rsidRPr="001E76B0" w:rsidRDefault="00860042" w:rsidP="00860042">
      <w:pPr>
        <w:widowControl w:val="0"/>
        <w:ind w:right="86"/>
        <w:rPr>
          <w:rFonts w:ascii="Arial" w:hAnsi="Arial" w:cs="Arial"/>
          <w:snapToGrid w:val="0"/>
          <w:szCs w:val="28"/>
        </w:rPr>
      </w:pPr>
      <w:r>
        <w:rPr>
          <w:rFonts w:ascii="Arial" w:hAnsi="Arial" w:cs="Arial"/>
          <w:snapToGrid w:val="0"/>
          <w:szCs w:val="28"/>
        </w:rPr>
        <w:t xml:space="preserve">Rena David, Stacy Jones, Ellen Sims Langille, </w:t>
      </w:r>
      <w:r w:rsidRPr="00532D4E">
        <w:rPr>
          <w:rFonts w:ascii="Arial" w:hAnsi="Arial" w:cs="Arial"/>
          <w:snapToGrid w:val="0"/>
          <w:szCs w:val="28"/>
        </w:rPr>
        <w:t>Alex Swedlow,</w:t>
      </w:r>
      <w:r>
        <w:rPr>
          <w:rFonts w:ascii="Arial" w:hAnsi="Arial" w:cs="Arial"/>
          <w:snapToGrid w:val="0"/>
          <w:szCs w:val="28"/>
        </w:rPr>
        <w:t xml:space="preserve"> and Bob Young, </w:t>
      </w:r>
      <w:r w:rsidRPr="00532D4E">
        <w:rPr>
          <w:rFonts w:ascii="Arial" w:hAnsi="Arial" w:cs="Arial"/>
          <w:snapToGrid w:val="0"/>
          <w:szCs w:val="28"/>
        </w:rPr>
        <w:t>CWCI.</w:t>
      </w:r>
      <w:r w:rsidRPr="001E76B0">
        <w:rPr>
          <w:rFonts w:ascii="Arial" w:hAnsi="Arial" w:cs="Arial"/>
          <w:snapToGrid w:val="0"/>
          <w:szCs w:val="28"/>
        </w:rPr>
        <w:t xml:space="preserve"> </w:t>
      </w:r>
    </w:p>
    <w:p w:rsidR="00FF709A" w:rsidRDefault="00FF709A" w:rsidP="008836E3">
      <w:pPr>
        <w:rPr>
          <w:rFonts w:ascii="Arial" w:hAnsi="Arial" w:cs="Arial"/>
          <w:b/>
          <w:snapToGrid w:val="0"/>
          <w:sz w:val="18"/>
          <w:szCs w:val="28"/>
        </w:rPr>
      </w:pPr>
    </w:p>
    <w:p w:rsidR="00ED3227" w:rsidRDefault="00FE76E6" w:rsidP="008836E3">
      <w:pPr>
        <w:jc w:val="center"/>
        <w:rPr>
          <w:rFonts w:ascii="Arial" w:hAnsi="Arial" w:cs="Arial"/>
          <w:b/>
          <w:szCs w:val="28"/>
        </w:rPr>
      </w:pPr>
      <w:r w:rsidRPr="00263866">
        <w:rPr>
          <w:noProof/>
          <w:szCs w:val="28"/>
        </w:rPr>
        <mc:AlternateContent>
          <mc:Choice Requires="wps">
            <w:drawing>
              <wp:anchor distT="4294967295" distB="4294967295" distL="114299" distR="114299" simplePos="0" relativeHeight="251659264" behindDoc="0" locked="0" layoutInCell="1" allowOverlap="1" wp14:anchorId="3C76D864" wp14:editId="36585AE8">
                <wp:simplePos x="0" y="0"/>
                <wp:positionH relativeFrom="column">
                  <wp:posOffset>5486399</wp:posOffset>
                </wp:positionH>
                <wp:positionV relativeFrom="paragraph">
                  <wp:posOffset>63499</wp:posOffset>
                </wp:positionV>
                <wp:extent cx="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 y;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6in,5pt" to="6in,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" strokeweight="2.25pt"/>
            </w:pict>
          </mc:Fallback>
        </mc:AlternateContent>
      </w:r>
      <w:r w:rsidR="00ED3227">
        <w:rPr>
          <w:rFonts w:ascii="Arial" w:hAnsi="Arial" w:cs="Arial"/>
          <w:b/>
          <w:szCs w:val="28"/>
        </w:rPr>
        <w:t>Preliminary</w:t>
      </w:r>
    </w:p>
    <w:p w:rsidR="00421292" w:rsidRPr="00263866" w:rsidRDefault="00421292" w:rsidP="008836E3">
      <w:pPr>
        <w:jc w:val="center"/>
        <w:rPr>
          <w:rFonts w:ascii="Arial" w:hAnsi="Arial" w:cs="Arial"/>
          <w:b/>
          <w:szCs w:val="28"/>
        </w:rPr>
      </w:pPr>
    </w:p>
    <w:p w:rsidR="00FE76E6" w:rsidRPr="00263866" w:rsidRDefault="00154B5A" w:rsidP="008836E3">
      <w:pPr>
        <w:rPr>
          <w:rFonts w:ascii="Arial" w:hAnsi="Arial"/>
          <w:szCs w:val="28"/>
        </w:rPr>
      </w:pPr>
      <w:r>
        <w:rPr>
          <w:rFonts w:ascii="Arial" w:hAnsi="Arial"/>
          <w:szCs w:val="28"/>
        </w:rPr>
        <w:t xml:space="preserve">Claims </w:t>
      </w:r>
      <w:r w:rsidR="00FE76E6" w:rsidRPr="00263866">
        <w:rPr>
          <w:rFonts w:ascii="Arial" w:hAnsi="Arial"/>
          <w:szCs w:val="28"/>
        </w:rPr>
        <w:t xml:space="preserve">Committee Chair </w:t>
      </w:r>
      <w:r>
        <w:rPr>
          <w:rFonts w:ascii="Arial" w:hAnsi="Arial"/>
          <w:szCs w:val="28"/>
        </w:rPr>
        <w:t xml:space="preserve">Julie Riddle </w:t>
      </w:r>
      <w:r w:rsidR="00FE76E6" w:rsidRPr="00263866">
        <w:rPr>
          <w:rFonts w:ascii="Arial" w:hAnsi="Arial"/>
          <w:szCs w:val="28"/>
        </w:rPr>
        <w:t>called the meeting to order</w:t>
      </w:r>
      <w:r w:rsidR="00ED3227">
        <w:rPr>
          <w:rFonts w:ascii="Arial" w:hAnsi="Arial"/>
          <w:szCs w:val="28"/>
        </w:rPr>
        <w:t xml:space="preserve"> at 9:30 a.m. and</w:t>
      </w:r>
      <w:r w:rsidR="00FE76E6" w:rsidRPr="00263866">
        <w:rPr>
          <w:rFonts w:ascii="Arial" w:hAnsi="Arial"/>
          <w:szCs w:val="28"/>
        </w:rPr>
        <w:t xml:space="preserve"> welcomed committee members</w:t>
      </w:r>
      <w:r w:rsidR="00ED3227">
        <w:rPr>
          <w:rFonts w:ascii="Arial" w:hAnsi="Arial"/>
          <w:szCs w:val="28"/>
        </w:rPr>
        <w:t xml:space="preserve">. </w:t>
      </w:r>
      <w:r w:rsidR="00FE76E6" w:rsidRPr="00263866">
        <w:rPr>
          <w:rFonts w:ascii="Arial" w:hAnsi="Arial"/>
          <w:szCs w:val="28"/>
        </w:rPr>
        <w:t xml:space="preserve"> </w:t>
      </w:r>
      <w:r w:rsidR="00CC27BF">
        <w:rPr>
          <w:rFonts w:ascii="Arial" w:hAnsi="Arial"/>
          <w:szCs w:val="28"/>
        </w:rPr>
        <w:t xml:space="preserve">A quorum was present and active throughout the meeting. </w:t>
      </w:r>
    </w:p>
    <w:p w:rsidR="00ED3227" w:rsidRDefault="00ED3227" w:rsidP="008836E3">
      <w:pPr>
        <w:rPr>
          <w:rFonts w:ascii="Arial" w:hAnsi="Arial"/>
          <w:b/>
          <w:szCs w:val="28"/>
        </w:rPr>
      </w:pPr>
    </w:p>
    <w:p w:rsidR="00ED3227" w:rsidRPr="00263866" w:rsidRDefault="00ED3227" w:rsidP="008836E3">
      <w:pPr>
        <w:rPr>
          <w:rFonts w:ascii="Arial" w:hAnsi="Arial"/>
          <w:szCs w:val="28"/>
        </w:rPr>
      </w:pPr>
      <w:r>
        <w:rPr>
          <w:rFonts w:ascii="Arial" w:hAnsi="Arial"/>
          <w:b/>
          <w:szCs w:val="28"/>
        </w:rPr>
        <w:t xml:space="preserve">Antitrust </w:t>
      </w:r>
      <w:r w:rsidR="009A1F30">
        <w:rPr>
          <w:rFonts w:ascii="Arial" w:hAnsi="Arial"/>
          <w:b/>
          <w:szCs w:val="28"/>
        </w:rPr>
        <w:t>Admonition</w:t>
      </w:r>
      <w:r>
        <w:rPr>
          <w:rFonts w:ascii="Arial" w:hAnsi="Arial"/>
          <w:b/>
          <w:szCs w:val="28"/>
        </w:rPr>
        <w:t xml:space="preserve">: </w:t>
      </w:r>
      <w:r w:rsidRPr="00263866">
        <w:rPr>
          <w:rFonts w:ascii="Arial" w:hAnsi="Arial"/>
          <w:szCs w:val="28"/>
        </w:rPr>
        <w:t xml:space="preserve">CWCI </w:t>
      </w:r>
      <w:r>
        <w:rPr>
          <w:rFonts w:ascii="Arial" w:hAnsi="Arial"/>
          <w:szCs w:val="28"/>
        </w:rPr>
        <w:t>G</w:t>
      </w:r>
      <w:r w:rsidRPr="00263866">
        <w:rPr>
          <w:rFonts w:ascii="Arial" w:hAnsi="Arial"/>
          <w:szCs w:val="28"/>
        </w:rPr>
        <w:t xml:space="preserve">eneral Counsel </w:t>
      </w:r>
      <w:r>
        <w:rPr>
          <w:rFonts w:ascii="Arial" w:hAnsi="Arial"/>
          <w:szCs w:val="28"/>
        </w:rPr>
        <w:t xml:space="preserve">Ellen Sims Langille </w:t>
      </w:r>
      <w:r w:rsidR="00CC27BF">
        <w:rPr>
          <w:rFonts w:ascii="Arial" w:hAnsi="Arial"/>
          <w:szCs w:val="28"/>
        </w:rPr>
        <w:t xml:space="preserve">referred committee members to the antitrust guidelines for Institute members and </w:t>
      </w:r>
      <w:r w:rsidRPr="00263866">
        <w:rPr>
          <w:rFonts w:ascii="Arial" w:hAnsi="Arial"/>
          <w:szCs w:val="28"/>
        </w:rPr>
        <w:t>review</w:t>
      </w:r>
      <w:r w:rsidR="00CC27BF">
        <w:rPr>
          <w:rFonts w:ascii="Arial" w:hAnsi="Arial"/>
          <w:szCs w:val="28"/>
        </w:rPr>
        <w:t>ed</w:t>
      </w:r>
      <w:r w:rsidRPr="00263866">
        <w:rPr>
          <w:rFonts w:ascii="Arial" w:hAnsi="Arial"/>
          <w:szCs w:val="28"/>
        </w:rPr>
        <w:t xml:space="preserve"> </w:t>
      </w:r>
      <w:r w:rsidR="00CC27BF">
        <w:rPr>
          <w:rFonts w:ascii="Arial" w:hAnsi="Arial"/>
          <w:szCs w:val="28"/>
        </w:rPr>
        <w:t>those guidelines,</w:t>
      </w:r>
      <w:r w:rsidR="009A1F30">
        <w:rPr>
          <w:rFonts w:ascii="Arial" w:hAnsi="Arial"/>
          <w:szCs w:val="28"/>
        </w:rPr>
        <w:t xml:space="preserve"> </w:t>
      </w:r>
      <w:r w:rsidR="00CC27BF">
        <w:rPr>
          <w:rFonts w:ascii="Arial" w:hAnsi="Arial"/>
          <w:szCs w:val="28"/>
        </w:rPr>
        <w:t>noting that members may address legislative and regulatory issues affecting claims processing,</w:t>
      </w:r>
      <w:r w:rsidR="009A1F30">
        <w:rPr>
          <w:rFonts w:ascii="Arial" w:hAnsi="Arial"/>
          <w:szCs w:val="28"/>
        </w:rPr>
        <w:t xml:space="preserve"> but must </w:t>
      </w:r>
      <w:r w:rsidR="00CC27BF">
        <w:rPr>
          <w:rFonts w:ascii="Arial" w:hAnsi="Arial"/>
          <w:szCs w:val="28"/>
        </w:rPr>
        <w:t>avoid discussion of particular claims adjustment practices</w:t>
      </w:r>
      <w:r w:rsidR="009A1F30">
        <w:rPr>
          <w:rFonts w:ascii="Arial" w:hAnsi="Arial"/>
          <w:szCs w:val="28"/>
        </w:rPr>
        <w:t xml:space="preserve">.  </w:t>
      </w:r>
      <w:r w:rsidRPr="00263866">
        <w:rPr>
          <w:rFonts w:ascii="Arial" w:hAnsi="Arial"/>
          <w:szCs w:val="28"/>
        </w:rPr>
        <w:t xml:space="preserve">  </w:t>
      </w:r>
    </w:p>
    <w:p w:rsidR="00ED3227" w:rsidRDefault="00ED3227" w:rsidP="008836E3">
      <w:pPr>
        <w:rPr>
          <w:rFonts w:ascii="Arial" w:hAnsi="Arial"/>
          <w:b/>
          <w:szCs w:val="28"/>
        </w:rPr>
      </w:pPr>
    </w:p>
    <w:p w:rsidR="009A1F30" w:rsidRDefault="009A1F30" w:rsidP="00CD2955">
      <w:pPr>
        <w:widowControl w:val="0"/>
        <w:ind w:right="-540"/>
        <w:rPr>
          <w:rFonts w:ascii="Arial" w:hAnsi="Arial"/>
          <w:b/>
          <w:szCs w:val="28"/>
        </w:rPr>
      </w:pPr>
      <w:r>
        <w:rPr>
          <w:rFonts w:ascii="Arial" w:hAnsi="Arial"/>
          <w:b/>
          <w:szCs w:val="28"/>
        </w:rPr>
        <w:t xml:space="preserve">Announcements and Introductions: </w:t>
      </w:r>
      <w:r w:rsidRPr="009A1F30">
        <w:rPr>
          <w:rFonts w:ascii="Arial" w:hAnsi="Arial"/>
          <w:szCs w:val="28"/>
        </w:rPr>
        <w:t>Ms. Riddle</w:t>
      </w:r>
      <w:r>
        <w:rPr>
          <w:rFonts w:ascii="Arial" w:hAnsi="Arial"/>
          <w:b/>
          <w:szCs w:val="28"/>
        </w:rPr>
        <w:t xml:space="preserve"> </w:t>
      </w:r>
      <w:r w:rsidRPr="0054473A">
        <w:rPr>
          <w:rFonts w:ascii="Arial" w:hAnsi="Arial"/>
          <w:szCs w:val="28"/>
        </w:rPr>
        <w:t xml:space="preserve">welcomed </w:t>
      </w:r>
      <w:r w:rsidR="00CD2955">
        <w:rPr>
          <w:rFonts w:ascii="Arial" w:hAnsi="Arial"/>
          <w:szCs w:val="28"/>
        </w:rPr>
        <w:t>Anna Elliott</w:t>
      </w:r>
      <w:r w:rsidRPr="0054473A">
        <w:rPr>
          <w:rFonts w:ascii="Arial" w:hAnsi="Arial"/>
          <w:szCs w:val="28"/>
        </w:rPr>
        <w:t xml:space="preserve"> </w:t>
      </w:r>
      <w:r w:rsidR="00CD2955">
        <w:rPr>
          <w:rFonts w:ascii="Arial" w:hAnsi="Arial"/>
          <w:szCs w:val="28"/>
        </w:rPr>
        <w:t xml:space="preserve">as the new interim representative to the </w:t>
      </w:r>
      <w:r w:rsidR="006A44B3">
        <w:rPr>
          <w:rFonts w:ascii="Arial" w:hAnsi="Arial"/>
          <w:szCs w:val="28"/>
        </w:rPr>
        <w:t xml:space="preserve">           </w:t>
      </w:r>
      <w:r w:rsidRPr="0054473A">
        <w:rPr>
          <w:rFonts w:ascii="Arial" w:hAnsi="Arial"/>
          <w:szCs w:val="28"/>
        </w:rPr>
        <w:t xml:space="preserve">Claims Committee </w:t>
      </w:r>
      <w:r w:rsidR="00CD2955">
        <w:rPr>
          <w:rFonts w:ascii="Arial" w:hAnsi="Arial"/>
          <w:szCs w:val="28"/>
        </w:rPr>
        <w:t xml:space="preserve">from Dignity Health, </w:t>
      </w:r>
      <w:r w:rsidR="0054473A" w:rsidRPr="0054473A">
        <w:rPr>
          <w:rFonts w:ascii="Arial" w:hAnsi="Arial"/>
          <w:szCs w:val="28"/>
        </w:rPr>
        <w:t>then a</w:t>
      </w:r>
      <w:r w:rsidRPr="0054473A">
        <w:rPr>
          <w:rFonts w:ascii="Arial" w:hAnsi="Arial"/>
          <w:szCs w:val="28"/>
        </w:rPr>
        <w:t xml:space="preserve">sked </w:t>
      </w:r>
      <w:r w:rsidR="0054473A">
        <w:rPr>
          <w:rFonts w:ascii="Arial" w:hAnsi="Arial"/>
          <w:szCs w:val="28"/>
        </w:rPr>
        <w:t xml:space="preserve">all of the meeting attendees </w:t>
      </w:r>
      <w:r w:rsidRPr="0054473A">
        <w:rPr>
          <w:rFonts w:ascii="Arial" w:hAnsi="Arial"/>
          <w:szCs w:val="28"/>
        </w:rPr>
        <w:t xml:space="preserve">to introduce themselves. </w:t>
      </w:r>
      <w:r w:rsidRPr="0054473A">
        <w:rPr>
          <w:rFonts w:ascii="Arial" w:hAnsi="Arial" w:cs="Arial"/>
          <w:szCs w:val="28"/>
        </w:rPr>
        <w:t xml:space="preserve">  </w:t>
      </w:r>
    </w:p>
    <w:p w:rsidR="009A1F30" w:rsidRDefault="009A1F30" w:rsidP="008836E3">
      <w:pPr>
        <w:rPr>
          <w:rFonts w:ascii="Arial" w:hAnsi="Arial"/>
          <w:b/>
          <w:szCs w:val="28"/>
        </w:rPr>
      </w:pPr>
    </w:p>
    <w:p w:rsidR="002F737E" w:rsidRDefault="006E3BBA" w:rsidP="008836E3">
      <w:pPr>
        <w:rPr>
          <w:rFonts w:ascii="Arial" w:hAnsi="Arial"/>
          <w:szCs w:val="28"/>
        </w:rPr>
      </w:pPr>
      <w:r w:rsidRPr="006B69E2">
        <w:rPr>
          <w:rFonts w:ascii="Arial" w:hAnsi="Arial"/>
          <w:b/>
          <w:szCs w:val="28"/>
        </w:rPr>
        <w:t>Communications</w:t>
      </w:r>
      <w:r w:rsidR="0054473A">
        <w:rPr>
          <w:rFonts w:ascii="Arial" w:hAnsi="Arial"/>
          <w:b/>
          <w:szCs w:val="28"/>
        </w:rPr>
        <w:t xml:space="preserve">: </w:t>
      </w:r>
      <w:r w:rsidR="00E90476">
        <w:rPr>
          <w:rFonts w:ascii="Arial" w:hAnsi="Arial"/>
          <w:szCs w:val="28"/>
        </w:rPr>
        <w:t xml:space="preserve">CWCI communications are </w:t>
      </w:r>
      <w:r w:rsidR="00484AFF">
        <w:rPr>
          <w:rFonts w:ascii="Arial" w:hAnsi="Arial"/>
          <w:szCs w:val="28"/>
        </w:rPr>
        <w:t xml:space="preserve">summarized </w:t>
      </w:r>
      <w:r w:rsidR="00D51983">
        <w:rPr>
          <w:rFonts w:ascii="Arial" w:hAnsi="Arial"/>
          <w:szCs w:val="28"/>
        </w:rPr>
        <w:t xml:space="preserve">quarterly </w:t>
      </w:r>
      <w:r w:rsidR="00484AFF">
        <w:rPr>
          <w:rFonts w:ascii="Arial" w:hAnsi="Arial"/>
          <w:szCs w:val="28"/>
        </w:rPr>
        <w:t xml:space="preserve">in CWCI’s </w:t>
      </w:r>
      <w:r w:rsidR="006338DA">
        <w:rPr>
          <w:rFonts w:ascii="Arial" w:hAnsi="Arial"/>
          <w:szCs w:val="28"/>
        </w:rPr>
        <w:t xml:space="preserve">Quarterly Updates, </w:t>
      </w:r>
      <w:r w:rsidR="00D51983">
        <w:rPr>
          <w:rFonts w:ascii="Arial" w:hAnsi="Arial"/>
          <w:szCs w:val="28"/>
        </w:rPr>
        <w:t>posted</w:t>
      </w:r>
      <w:r w:rsidR="00C63876" w:rsidRPr="00263866">
        <w:rPr>
          <w:rFonts w:ascii="Arial" w:hAnsi="Arial"/>
          <w:szCs w:val="28"/>
        </w:rPr>
        <w:t xml:space="preserve"> </w:t>
      </w:r>
      <w:r w:rsidR="00484AFF">
        <w:rPr>
          <w:rFonts w:ascii="Arial" w:hAnsi="Arial"/>
          <w:szCs w:val="28"/>
        </w:rPr>
        <w:t xml:space="preserve">in the </w:t>
      </w:r>
      <w:r w:rsidR="006338DA">
        <w:rPr>
          <w:rFonts w:ascii="Arial" w:hAnsi="Arial"/>
          <w:szCs w:val="28"/>
        </w:rPr>
        <w:t xml:space="preserve">Communications </w:t>
      </w:r>
      <w:r w:rsidR="00484AFF">
        <w:rPr>
          <w:rFonts w:ascii="Arial" w:hAnsi="Arial"/>
          <w:szCs w:val="28"/>
        </w:rPr>
        <w:t>section of</w:t>
      </w:r>
      <w:r w:rsidR="00C63876" w:rsidRPr="00263866">
        <w:rPr>
          <w:rFonts w:ascii="Arial" w:hAnsi="Arial"/>
          <w:szCs w:val="28"/>
        </w:rPr>
        <w:t xml:space="preserve"> the </w:t>
      </w:r>
      <w:r w:rsidR="00484AFF">
        <w:rPr>
          <w:rFonts w:ascii="Arial" w:hAnsi="Arial"/>
          <w:szCs w:val="28"/>
        </w:rPr>
        <w:t xml:space="preserve">CWCI </w:t>
      </w:r>
      <w:r w:rsidR="00C63876" w:rsidRPr="00263866">
        <w:rPr>
          <w:rFonts w:ascii="Arial" w:hAnsi="Arial"/>
          <w:szCs w:val="28"/>
        </w:rPr>
        <w:t xml:space="preserve">website </w:t>
      </w:r>
      <w:r w:rsidR="00484AFF">
        <w:rPr>
          <w:rFonts w:ascii="Arial" w:hAnsi="Arial"/>
          <w:szCs w:val="28"/>
        </w:rPr>
        <w:t xml:space="preserve">at </w:t>
      </w:r>
      <w:hyperlink r:id="rId9" w:history="1">
        <w:r w:rsidR="006338DA" w:rsidRPr="001F2494">
          <w:rPr>
            <w:rStyle w:val="Hyperlink"/>
            <w:rFonts w:ascii="Arial" w:hAnsi="Arial"/>
            <w:szCs w:val="28"/>
          </w:rPr>
          <w:t>www.cwci.org/quarterly_summaries.html</w:t>
        </w:r>
      </w:hyperlink>
      <w:r w:rsidR="006338DA">
        <w:rPr>
          <w:rFonts w:ascii="Arial" w:hAnsi="Arial"/>
          <w:szCs w:val="28"/>
        </w:rPr>
        <w:t xml:space="preserve">. The Quarterly Updates </w:t>
      </w:r>
      <w:r w:rsidR="00C63876" w:rsidRPr="00263866">
        <w:rPr>
          <w:rFonts w:ascii="Arial" w:hAnsi="Arial"/>
          <w:szCs w:val="28"/>
        </w:rPr>
        <w:t>provide listing</w:t>
      </w:r>
      <w:r w:rsidR="00D51983">
        <w:rPr>
          <w:rFonts w:ascii="Arial" w:hAnsi="Arial"/>
          <w:szCs w:val="28"/>
        </w:rPr>
        <w:t>s</w:t>
      </w:r>
      <w:r w:rsidR="00C63876" w:rsidRPr="00263866">
        <w:rPr>
          <w:rFonts w:ascii="Arial" w:hAnsi="Arial"/>
          <w:szCs w:val="28"/>
        </w:rPr>
        <w:t xml:space="preserve"> of significant issues</w:t>
      </w:r>
      <w:r w:rsidR="00D51983">
        <w:rPr>
          <w:rFonts w:ascii="Arial" w:hAnsi="Arial"/>
          <w:szCs w:val="28"/>
        </w:rPr>
        <w:t xml:space="preserve">, </w:t>
      </w:r>
      <w:r w:rsidR="006338DA">
        <w:rPr>
          <w:rFonts w:ascii="Arial" w:hAnsi="Arial"/>
          <w:szCs w:val="28"/>
        </w:rPr>
        <w:t xml:space="preserve">research, </w:t>
      </w:r>
      <w:r w:rsidR="00D51983">
        <w:rPr>
          <w:rFonts w:ascii="Arial" w:hAnsi="Arial"/>
          <w:szCs w:val="28"/>
        </w:rPr>
        <w:t>events</w:t>
      </w:r>
      <w:r w:rsidR="00C63876" w:rsidRPr="00263866">
        <w:rPr>
          <w:rFonts w:ascii="Arial" w:hAnsi="Arial"/>
          <w:szCs w:val="28"/>
        </w:rPr>
        <w:t xml:space="preserve"> and a</w:t>
      </w:r>
      <w:r w:rsidR="006338DA">
        <w:rPr>
          <w:rFonts w:ascii="Arial" w:hAnsi="Arial"/>
          <w:szCs w:val="28"/>
        </w:rPr>
        <w:t xml:space="preserve">dvisories </w:t>
      </w:r>
      <w:r w:rsidR="00C63876" w:rsidRPr="00263866">
        <w:rPr>
          <w:rFonts w:ascii="Arial" w:hAnsi="Arial"/>
          <w:szCs w:val="28"/>
        </w:rPr>
        <w:t xml:space="preserve">with links </w:t>
      </w:r>
      <w:r w:rsidR="006338DA">
        <w:rPr>
          <w:rFonts w:ascii="Arial" w:hAnsi="Arial"/>
          <w:szCs w:val="28"/>
        </w:rPr>
        <w:t xml:space="preserve">directly </w:t>
      </w:r>
      <w:r w:rsidR="00C63876" w:rsidRPr="00263866">
        <w:rPr>
          <w:rFonts w:ascii="Arial" w:hAnsi="Arial"/>
          <w:szCs w:val="28"/>
        </w:rPr>
        <w:t xml:space="preserve">to the </w:t>
      </w:r>
      <w:r w:rsidR="006338DA">
        <w:rPr>
          <w:rFonts w:ascii="Arial" w:hAnsi="Arial"/>
          <w:szCs w:val="28"/>
        </w:rPr>
        <w:t xml:space="preserve">CWCI publication in which </w:t>
      </w:r>
      <w:r w:rsidR="00C83D9F">
        <w:rPr>
          <w:rFonts w:ascii="Arial" w:hAnsi="Arial"/>
          <w:szCs w:val="28"/>
        </w:rPr>
        <w:t xml:space="preserve">the information </w:t>
      </w:r>
      <w:r w:rsidR="006338DA">
        <w:rPr>
          <w:rFonts w:ascii="Arial" w:hAnsi="Arial"/>
          <w:szCs w:val="28"/>
        </w:rPr>
        <w:t>originally appeared.</w:t>
      </w:r>
      <w:r w:rsidR="0054473A">
        <w:rPr>
          <w:rFonts w:ascii="Arial" w:hAnsi="Arial"/>
          <w:szCs w:val="28"/>
        </w:rPr>
        <w:t xml:space="preserve"> </w:t>
      </w:r>
      <w:r w:rsidR="00FF709A">
        <w:rPr>
          <w:rFonts w:ascii="Arial" w:hAnsi="Arial"/>
          <w:szCs w:val="28"/>
        </w:rPr>
        <w:t xml:space="preserve"> </w:t>
      </w:r>
      <w:r w:rsidR="0054473A">
        <w:rPr>
          <w:rFonts w:ascii="Arial" w:hAnsi="Arial"/>
          <w:szCs w:val="28"/>
        </w:rPr>
        <w:t>Summaries are p</w:t>
      </w:r>
      <w:r w:rsidR="00934A2F">
        <w:rPr>
          <w:rFonts w:ascii="Arial" w:hAnsi="Arial"/>
          <w:szCs w:val="28"/>
        </w:rPr>
        <w:t xml:space="preserve">roduced </w:t>
      </w:r>
      <w:r w:rsidR="0054473A">
        <w:rPr>
          <w:rFonts w:ascii="Arial" w:hAnsi="Arial"/>
          <w:szCs w:val="28"/>
        </w:rPr>
        <w:t xml:space="preserve">at the end of each quarter, </w:t>
      </w:r>
      <w:r w:rsidR="00F91AED">
        <w:rPr>
          <w:rFonts w:ascii="Arial" w:hAnsi="Arial"/>
          <w:szCs w:val="28"/>
        </w:rPr>
        <w:t xml:space="preserve">and Mr. Young advised that </w:t>
      </w:r>
      <w:r w:rsidR="0054473A">
        <w:rPr>
          <w:rFonts w:ascii="Arial" w:hAnsi="Arial"/>
          <w:szCs w:val="28"/>
        </w:rPr>
        <w:t xml:space="preserve">the </w:t>
      </w:r>
      <w:r w:rsidR="00CD2955">
        <w:rPr>
          <w:rFonts w:ascii="Arial" w:hAnsi="Arial"/>
          <w:szCs w:val="28"/>
        </w:rPr>
        <w:t>2</w:t>
      </w:r>
      <w:r w:rsidR="00CD2955" w:rsidRPr="00CD2955">
        <w:rPr>
          <w:rFonts w:ascii="Arial" w:hAnsi="Arial"/>
          <w:szCs w:val="28"/>
          <w:vertAlign w:val="superscript"/>
        </w:rPr>
        <w:t>nd</w:t>
      </w:r>
      <w:r w:rsidR="00CD2955">
        <w:rPr>
          <w:rFonts w:ascii="Arial" w:hAnsi="Arial"/>
          <w:szCs w:val="28"/>
        </w:rPr>
        <w:t xml:space="preserve"> </w:t>
      </w:r>
      <w:r w:rsidR="0054473A">
        <w:rPr>
          <w:rFonts w:ascii="Arial" w:hAnsi="Arial"/>
          <w:szCs w:val="28"/>
        </w:rPr>
        <w:t>quarter 20</w:t>
      </w:r>
      <w:r w:rsidR="0011290C">
        <w:rPr>
          <w:rFonts w:ascii="Arial" w:hAnsi="Arial"/>
          <w:szCs w:val="28"/>
        </w:rPr>
        <w:t xml:space="preserve">19 summary will be </w:t>
      </w:r>
      <w:r w:rsidR="00934A2F">
        <w:rPr>
          <w:rFonts w:ascii="Arial" w:hAnsi="Arial"/>
          <w:szCs w:val="28"/>
        </w:rPr>
        <w:t xml:space="preserve">posted </w:t>
      </w:r>
      <w:r w:rsidR="00CD2955">
        <w:rPr>
          <w:rFonts w:ascii="Arial" w:hAnsi="Arial"/>
          <w:szCs w:val="28"/>
        </w:rPr>
        <w:t xml:space="preserve">by mid-July. </w:t>
      </w:r>
    </w:p>
    <w:p w:rsidR="00897789" w:rsidRDefault="00897789" w:rsidP="008836E3">
      <w:pPr>
        <w:rPr>
          <w:rFonts w:ascii="Arial" w:hAnsi="Arial"/>
          <w:szCs w:val="28"/>
        </w:rPr>
      </w:pPr>
    </w:p>
    <w:p w:rsidR="00E90BED" w:rsidRDefault="00897789" w:rsidP="008836E3">
      <w:pPr>
        <w:rPr>
          <w:rFonts w:ascii="Arial" w:hAnsi="Arial"/>
          <w:szCs w:val="28"/>
        </w:rPr>
      </w:pPr>
      <w:r>
        <w:rPr>
          <w:rFonts w:ascii="Arial" w:hAnsi="Arial"/>
          <w:szCs w:val="28"/>
        </w:rPr>
        <w:t xml:space="preserve">CWCI </w:t>
      </w:r>
      <w:r w:rsidR="00D11432">
        <w:rPr>
          <w:rFonts w:ascii="Arial" w:hAnsi="Arial"/>
          <w:szCs w:val="28"/>
        </w:rPr>
        <w:t xml:space="preserve">published </w:t>
      </w:r>
      <w:r w:rsidR="00F1530C">
        <w:rPr>
          <w:rFonts w:ascii="Arial" w:hAnsi="Arial"/>
          <w:szCs w:val="28"/>
        </w:rPr>
        <w:t xml:space="preserve">a Research Update report based on IMR outcomes from January 2014 through December 2018 </w:t>
      </w:r>
      <w:r w:rsidR="00D11432">
        <w:rPr>
          <w:rFonts w:ascii="Arial" w:hAnsi="Arial"/>
          <w:szCs w:val="28"/>
        </w:rPr>
        <w:t>in April of 2019</w:t>
      </w:r>
      <w:r w:rsidR="000B52A6">
        <w:rPr>
          <w:rFonts w:ascii="Arial" w:hAnsi="Arial"/>
          <w:szCs w:val="28"/>
        </w:rPr>
        <w:t>, which is posted in the Research section of our website</w:t>
      </w:r>
      <w:r w:rsidR="00F1530C">
        <w:rPr>
          <w:rFonts w:ascii="Arial" w:hAnsi="Arial"/>
          <w:szCs w:val="28"/>
        </w:rPr>
        <w:t xml:space="preserve">.  </w:t>
      </w:r>
    </w:p>
    <w:p w:rsidR="00E90BED" w:rsidRDefault="00E90BED" w:rsidP="008836E3">
      <w:pPr>
        <w:rPr>
          <w:rFonts w:ascii="Arial" w:hAnsi="Arial"/>
          <w:szCs w:val="28"/>
        </w:rPr>
      </w:pPr>
    </w:p>
    <w:p w:rsidR="00897789" w:rsidRDefault="00E90BED" w:rsidP="008836E3">
      <w:pPr>
        <w:rPr>
          <w:rFonts w:ascii="Arial" w:hAnsi="Arial"/>
          <w:szCs w:val="28"/>
        </w:rPr>
      </w:pPr>
      <w:r>
        <w:rPr>
          <w:rFonts w:ascii="Arial" w:hAnsi="Arial"/>
          <w:szCs w:val="28"/>
        </w:rPr>
        <w:t xml:space="preserve">The Institute’s </w:t>
      </w:r>
      <w:r w:rsidR="009663F6">
        <w:rPr>
          <w:rFonts w:ascii="Arial" w:hAnsi="Arial"/>
          <w:szCs w:val="28"/>
        </w:rPr>
        <w:t xml:space="preserve">on-demand </w:t>
      </w:r>
      <w:r>
        <w:rPr>
          <w:rFonts w:ascii="Arial" w:hAnsi="Arial"/>
          <w:szCs w:val="28"/>
        </w:rPr>
        <w:t xml:space="preserve">training webinar, </w:t>
      </w:r>
      <w:r w:rsidR="009663F6">
        <w:rPr>
          <w:rFonts w:ascii="Arial" w:hAnsi="Arial"/>
          <w:szCs w:val="28"/>
        </w:rPr>
        <w:t xml:space="preserve">“The Perilous Procedures of Non-IBR Dispute Resolution,” </w:t>
      </w:r>
      <w:r w:rsidR="006A44B3">
        <w:rPr>
          <w:rFonts w:ascii="Arial" w:hAnsi="Arial"/>
          <w:szCs w:val="28"/>
        </w:rPr>
        <w:t>presented by CWCI General Counsel Ellen Langille and Defense A</w:t>
      </w:r>
      <w:r>
        <w:rPr>
          <w:rFonts w:ascii="Arial" w:hAnsi="Arial"/>
          <w:szCs w:val="28"/>
        </w:rPr>
        <w:t>ttorney Saul Allweiss</w:t>
      </w:r>
      <w:r w:rsidR="00F428D0">
        <w:rPr>
          <w:rFonts w:ascii="Arial" w:hAnsi="Arial"/>
          <w:szCs w:val="28"/>
        </w:rPr>
        <w:t xml:space="preserve">, </w:t>
      </w:r>
      <w:r w:rsidR="009663F6">
        <w:rPr>
          <w:rFonts w:ascii="Arial" w:hAnsi="Arial"/>
          <w:szCs w:val="28"/>
        </w:rPr>
        <w:t>is</w:t>
      </w:r>
      <w:r w:rsidR="00826E35">
        <w:rPr>
          <w:rFonts w:ascii="Arial" w:hAnsi="Arial"/>
          <w:szCs w:val="28"/>
        </w:rPr>
        <w:t xml:space="preserve"> </w:t>
      </w:r>
      <w:r w:rsidR="00F428D0">
        <w:rPr>
          <w:rFonts w:ascii="Arial" w:hAnsi="Arial"/>
          <w:szCs w:val="28"/>
        </w:rPr>
        <w:t>available</w:t>
      </w:r>
      <w:r w:rsidR="009663F6">
        <w:rPr>
          <w:rFonts w:ascii="Arial" w:hAnsi="Arial"/>
          <w:szCs w:val="28"/>
        </w:rPr>
        <w:t xml:space="preserve"> </w:t>
      </w:r>
      <w:r w:rsidR="00F428D0">
        <w:rPr>
          <w:rFonts w:ascii="Arial" w:hAnsi="Arial"/>
          <w:szCs w:val="28"/>
        </w:rPr>
        <w:t xml:space="preserve">free to </w:t>
      </w:r>
      <w:r w:rsidR="009663F6">
        <w:rPr>
          <w:rFonts w:ascii="Arial" w:hAnsi="Arial"/>
          <w:szCs w:val="28"/>
        </w:rPr>
        <w:t xml:space="preserve">CWCI </w:t>
      </w:r>
      <w:r w:rsidR="00F428D0">
        <w:rPr>
          <w:rFonts w:ascii="Arial" w:hAnsi="Arial"/>
          <w:szCs w:val="28"/>
        </w:rPr>
        <w:t xml:space="preserve">members </w:t>
      </w:r>
      <w:r w:rsidR="00826E35">
        <w:rPr>
          <w:rFonts w:ascii="Arial" w:hAnsi="Arial"/>
          <w:szCs w:val="28"/>
        </w:rPr>
        <w:t xml:space="preserve">who register in the Seminar section of the </w:t>
      </w:r>
      <w:r w:rsidR="009663F6">
        <w:rPr>
          <w:rFonts w:ascii="Arial" w:hAnsi="Arial"/>
          <w:szCs w:val="28"/>
        </w:rPr>
        <w:t xml:space="preserve">Institute’s </w:t>
      </w:r>
      <w:r w:rsidR="00826E35">
        <w:rPr>
          <w:rFonts w:ascii="Arial" w:hAnsi="Arial"/>
          <w:szCs w:val="28"/>
        </w:rPr>
        <w:t>online store</w:t>
      </w:r>
      <w:r w:rsidR="009663F6">
        <w:rPr>
          <w:rFonts w:ascii="Arial" w:hAnsi="Arial"/>
          <w:szCs w:val="28"/>
        </w:rPr>
        <w:t xml:space="preserve">, </w:t>
      </w:r>
      <w:hyperlink r:id="rId10" w:history="1">
        <w:r w:rsidR="009663F6" w:rsidRPr="00136E8B">
          <w:rPr>
            <w:rStyle w:val="Hyperlink"/>
            <w:rFonts w:ascii="Arial" w:hAnsi="Arial"/>
            <w:szCs w:val="28"/>
          </w:rPr>
          <w:t>https://www.cwci.org/conferences.html</w:t>
        </w:r>
      </w:hyperlink>
      <w:r w:rsidR="00826E35">
        <w:rPr>
          <w:rFonts w:ascii="Arial" w:hAnsi="Arial"/>
          <w:szCs w:val="28"/>
        </w:rPr>
        <w:t xml:space="preserve">. </w:t>
      </w:r>
      <w:r w:rsidR="00CA6B5F">
        <w:rPr>
          <w:rFonts w:ascii="Arial" w:hAnsi="Arial"/>
          <w:szCs w:val="28"/>
        </w:rPr>
        <w:t xml:space="preserve"> </w:t>
      </w:r>
      <w:r w:rsidR="0011290C">
        <w:rPr>
          <w:rFonts w:ascii="Arial" w:hAnsi="Arial"/>
          <w:szCs w:val="28"/>
        </w:rPr>
        <w:t xml:space="preserve"> </w:t>
      </w:r>
    </w:p>
    <w:p w:rsidR="00A67EDC" w:rsidRDefault="00A67EDC" w:rsidP="008836E3">
      <w:pPr>
        <w:rPr>
          <w:rFonts w:ascii="Arial" w:hAnsi="Arial"/>
          <w:szCs w:val="28"/>
        </w:rPr>
      </w:pPr>
    </w:p>
    <w:p w:rsidR="00F87F2C" w:rsidRPr="00421292" w:rsidRDefault="00421292" w:rsidP="008836E3">
      <w:pPr>
        <w:jc w:val="center"/>
        <w:rPr>
          <w:rFonts w:ascii="Arial" w:hAnsi="Arial"/>
          <w:b/>
          <w:szCs w:val="28"/>
        </w:rPr>
      </w:pPr>
      <w:r w:rsidRPr="00421292">
        <w:rPr>
          <w:rFonts w:ascii="Arial" w:hAnsi="Arial"/>
          <w:b/>
          <w:szCs w:val="28"/>
        </w:rPr>
        <w:t>Regulations</w:t>
      </w:r>
    </w:p>
    <w:p w:rsidR="00421292" w:rsidRDefault="00FE76E6" w:rsidP="008836E3">
      <w:pPr>
        <w:rPr>
          <w:rFonts w:ascii="Arial" w:hAnsi="Arial"/>
          <w:szCs w:val="28"/>
        </w:rPr>
      </w:pPr>
      <w:r w:rsidRPr="00263866">
        <w:rPr>
          <w:rFonts w:ascii="Arial" w:hAnsi="Arial"/>
          <w:szCs w:val="28"/>
        </w:rPr>
        <w:t xml:space="preserve"> </w:t>
      </w:r>
    </w:p>
    <w:p w:rsidR="008B4A4C" w:rsidRDefault="00421292" w:rsidP="008836E3">
      <w:pPr>
        <w:rPr>
          <w:rFonts w:ascii="Arial" w:hAnsi="Arial"/>
          <w:szCs w:val="28"/>
        </w:rPr>
      </w:pPr>
      <w:r>
        <w:rPr>
          <w:rFonts w:ascii="Arial" w:hAnsi="Arial"/>
          <w:szCs w:val="28"/>
        </w:rPr>
        <w:t xml:space="preserve">CWCI Senior Research Associate Stacy Jones </w:t>
      </w:r>
      <w:r w:rsidR="000A28D9">
        <w:rPr>
          <w:rFonts w:ascii="Arial" w:hAnsi="Arial"/>
          <w:szCs w:val="28"/>
        </w:rPr>
        <w:t>review</w:t>
      </w:r>
      <w:r w:rsidR="00A45E70">
        <w:rPr>
          <w:rFonts w:ascii="Arial" w:hAnsi="Arial"/>
          <w:szCs w:val="28"/>
        </w:rPr>
        <w:t xml:space="preserve">ed </w:t>
      </w:r>
      <w:r w:rsidR="00BF162D">
        <w:rPr>
          <w:rFonts w:ascii="Arial" w:hAnsi="Arial"/>
          <w:szCs w:val="28"/>
        </w:rPr>
        <w:t xml:space="preserve">recent </w:t>
      </w:r>
      <w:r>
        <w:rPr>
          <w:rFonts w:ascii="Arial" w:hAnsi="Arial"/>
          <w:szCs w:val="28"/>
        </w:rPr>
        <w:t xml:space="preserve">regulatory activity in the following </w:t>
      </w:r>
      <w:r w:rsidR="00A45E70">
        <w:rPr>
          <w:rFonts w:ascii="Arial" w:hAnsi="Arial"/>
          <w:szCs w:val="28"/>
        </w:rPr>
        <w:t xml:space="preserve">areas:  </w:t>
      </w:r>
    </w:p>
    <w:p w:rsidR="00F26A7C" w:rsidRPr="00AD01E2" w:rsidRDefault="00A45E70" w:rsidP="006A5620">
      <w:pPr>
        <w:pStyle w:val="ListParagraph"/>
        <w:numPr>
          <w:ilvl w:val="0"/>
          <w:numId w:val="1"/>
        </w:numPr>
        <w:ind w:left="720" w:hanging="630"/>
        <w:rPr>
          <w:rFonts w:ascii="Arial" w:hAnsi="Arial"/>
          <w:szCs w:val="28"/>
        </w:rPr>
      </w:pPr>
      <w:r w:rsidRPr="00AD01E2">
        <w:rPr>
          <w:rFonts w:ascii="Arial" w:hAnsi="Arial"/>
          <w:szCs w:val="28"/>
        </w:rPr>
        <w:t xml:space="preserve">MTUS Drug Formulary </w:t>
      </w:r>
      <w:r w:rsidR="009663F6" w:rsidRPr="00AD01E2">
        <w:rPr>
          <w:rFonts w:ascii="Arial" w:hAnsi="Arial"/>
          <w:szCs w:val="28"/>
        </w:rPr>
        <w:t xml:space="preserve">List </w:t>
      </w:r>
      <w:r w:rsidR="00874C21">
        <w:rPr>
          <w:rFonts w:ascii="Arial" w:hAnsi="Arial"/>
          <w:szCs w:val="28"/>
        </w:rPr>
        <w:t>u</w:t>
      </w:r>
      <w:r w:rsidRPr="00AD01E2">
        <w:rPr>
          <w:rFonts w:ascii="Arial" w:hAnsi="Arial"/>
          <w:szCs w:val="28"/>
        </w:rPr>
        <w:t xml:space="preserve">pdates </w:t>
      </w:r>
      <w:r w:rsidR="00AD01E2" w:rsidRPr="00AD01E2">
        <w:rPr>
          <w:rFonts w:ascii="Arial" w:hAnsi="Arial"/>
          <w:szCs w:val="28"/>
        </w:rPr>
        <w:t xml:space="preserve">for </w:t>
      </w:r>
      <w:r w:rsidR="00874C21">
        <w:rPr>
          <w:rFonts w:ascii="Arial" w:hAnsi="Arial"/>
          <w:szCs w:val="28"/>
        </w:rPr>
        <w:t>t</w:t>
      </w:r>
      <w:r w:rsidR="00F26A7C" w:rsidRPr="00AD01E2">
        <w:rPr>
          <w:rFonts w:ascii="Arial" w:hAnsi="Arial"/>
          <w:szCs w:val="28"/>
        </w:rPr>
        <w:t xml:space="preserve">raumatic </w:t>
      </w:r>
      <w:r w:rsidR="00874C21">
        <w:rPr>
          <w:rFonts w:ascii="Arial" w:hAnsi="Arial"/>
          <w:szCs w:val="28"/>
        </w:rPr>
        <w:t>b</w:t>
      </w:r>
      <w:r w:rsidR="00F26A7C" w:rsidRPr="00AD01E2">
        <w:rPr>
          <w:rFonts w:ascii="Arial" w:hAnsi="Arial"/>
          <w:szCs w:val="28"/>
        </w:rPr>
        <w:t xml:space="preserve">rain </w:t>
      </w:r>
      <w:r w:rsidR="00874C21">
        <w:rPr>
          <w:rFonts w:ascii="Arial" w:hAnsi="Arial"/>
          <w:szCs w:val="28"/>
        </w:rPr>
        <w:t>i</w:t>
      </w:r>
      <w:r w:rsidR="00F26A7C" w:rsidRPr="00AD01E2">
        <w:rPr>
          <w:rFonts w:ascii="Arial" w:hAnsi="Arial"/>
          <w:szCs w:val="28"/>
        </w:rPr>
        <w:t>njury</w:t>
      </w:r>
      <w:r w:rsidR="00AD01E2">
        <w:rPr>
          <w:rFonts w:ascii="Arial" w:hAnsi="Arial"/>
          <w:szCs w:val="28"/>
        </w:rPr>
        <w:t xml:space="preserve"> guideline</w:t>
      </w:r>
      <w:r w:rsidR="00D01307" w:rsidRPr="00AD01E2">
        <w:rPr>
          <w:rFonts w:ascii="Arial" w:hAnsi="Arial"/>
          <w:szCs w:val="28"/>
        </w:rPr>
        <w:t xml:space="preserve"> (</w:t>
      </w:r>
      <w:r w:rsidR="00AF2663" w:rsidRPr="00AD01E2">
        <w:rPr>
          <w:rFonts w:ascii="Arial" w:hAnsi="Arial"/>
          <w:szCs w:val="28"/>
        </w:rPr>
        <w:t xml:space="preserve">effective </w:t>
      </w:r>
      <w:r w:rsidR="00AD01E2">
        <w:rPr>
          <w:rFonts w:ascii="Arial" w:hAnsi="Arial"/>
          <w:szCs w:val="28"/>
        </w:rPr>
        <w:t>for DOS 2</w:t>
      </w:r>
      <w:r w:rsidR="00AF2663" w:rsidRPr="00AD01E2">
        <w:rPr>
          <w:rFonts w:ascii="Arial" w:hAnsi="Arial"/>
          <w:szCs w:val="28"/>
        </w:rPr>
        <w:t>/1</w:t>
      </w:r>
      <w:r w:rsidR="00AD01E2">
        <w:rPr>
          <w:rFonts w:ascii="Arial" w:hAnsi="Arial"/>
          <w:szCs w:val="28"/>
        </w:rPr>
        <w:t>5</w:t>
      </w:r>
      <w:r w:rsidR="00AF2663" w:rsidRPr="00AD01E2">
        <w:rPr>
          <w:rFonts w:ascii="Arial" w:hAnsi="Arial"/>
          <w:szCs w:val="28"/>
        </w:rPr>
        <w:t>/19)</w:t>
      </w:r>
    </w:p>
    <w:p w:rsidR="00AB6F8C" w:rsidRDefault="00AD01E2" w:rsidP="006A5620">
      <w:pPr>
        <w:pStyle w:val="ListParagraph"/>
        <w:numPr>
          <w:ilvl w:val="0"/>
          <w:numId w:val="1"/>
        </w:numPr>
        <w:ind w:left="720" w:hanging="630"/>
        <w:rPr>
          <w:rFonts w:ascii="Arial" w:hAnsi="Arial"/>
          <w:szCs w:val="28"/>
        </w:rPr>
      </w:pPr>
      <w:r>
        <w:rPr>
          <w:rFonts w:ascii="Arial" w:hAnsi="Arial"/>
          <w:szCs w:val="28"/>
        </w:rPr>
        <w:t>Treatment: Updated or new guidelines effective 4/18/19: ankle and foot disorders; cervical 7 thoracic spine disorders; elbow disorders; hand, wrist and forearm disorders; workplace mental health (PTSD &amp; acute stress disorder)</w:t>
      </w:r>
    </w:p>
    <w:p w:rsidR="00AB6F8C" w:rsidRPr="00F91AED" w:rsidRDefault="00F91AED" w:rsidP="003D7F59">
      <w:pPr>
        <w:pStyle w:val="ListParagraph"/>
        <w:numPr>
          <w:ilvl w:val="0"/>
          <w:numId w:val="1"/>
        </w:numPr>
        <w:ind w:left="720" w:hanging="630"/>
        <w:rPr>
          <w:rFonts w:ascii="Arial" w:hAnsi="Arial"/>
          <w:szCs w:val="28"/>
        </w:rPr>
      </w:pPr>
      <w:r w:rsidRPr="00F91AED">
        <w:rPr>
          <w:rFonts w:ascii="Arial" w:hAnsi="Arial"/>
          <w:szCs w:val="28"/>
        </w:rPr>
        <w:t xml:space="preserve">The </w:t>
      </w:r>
      <w:r w:rsidR="00AB6F8C" w:rsidRPr="00F91AED">
        <w:rPr>
          <w:rFonts w:ascii="Arial" w:hAnsi="Arial"/>
          <w:szCs w:val="28"/>
        </w:rPr>
        <w:t>5/6/19 he</w:t>
      </w:r>
      <w:r w:rsidR="00AD01E2" w:rsidRPr="00F91AED">
        <w:rPr>
          <w:rFonts w:ascii="Arial" w:hAnsi="Arial"/>
          <w:szCs w:val="28"/>
        </w:rPr>
        <w:t xml:space="preserve">aring on proposed </w:t>
      </w:r>
      <w:r w:rsidR="00AB6F8C" w:rsidRPr="00F91AED">
        <w:rPr>
          <w:rFonts w:ascii="Arial" w:hAnsi="Arial"/>
          <w:szCs w:val="28"/>
        </w:rPr>
        <w:t xml:space="preserve">updates to low back disorders &amp; intro to workplace mental health guideline </w:t>
      </w:r>
      <w:r w:rsidR="00D01307" w:rsidRPr="00F91AED">
        <w:rPr>
          <w:rFonts w:ascii="Arial" w:hAnsi="Arial"/>
          <w:szCs w:val="28"/>
        </w:rPr>
        <w:t xml:space="preserve"> </w:t>
      </w:r>
    </w:p>
    <w:p w:rsidR="00AB6F8C" w:rsidRDefault="00AB6F8C" w:rsidP="006A5620">
      <w:pPr>
        <w:pStyle w:val="ListParagraph"/>
        <w:numPr>
          <w:ilvl w:val="0"/>
          <w:numId w:val="1"/>
        </w:numPr>
        <w:ind w:left="720" w:hanging="630"/>
        <w:rPr>
          <w:rFonts w:ascii="Arial" w:hAnsi="Arial"/>
          <w:szCs w:val="28"/>
        </w:rPr>
      </w:pPr>
      <w:r>
        <w:rPr>
          <w:rFonts w:ascii="Arial" w:hAnsi="Arial"/>
          <w:szCs w:val="28"/>
        </w:rPr>
        <w:t xml:space="preserve">Proposed OSIP </w:t>
      </w:r>
      <w:r w:rsidR="00874C21">
        <w:rPr>
          <w:rFonts w:ascii="Arial" w:hAnsi="Arial"/>
          <w:szCs w:val="28"/>
        </w:rPr>
        <w:t>r</w:t>
      </w:r>
      <w:r>
        <w:rPr>
          <w:rFonts w:ascii="Arial" w:hAnsi="Arial"/>
          <w:szCs w:val="28"/>
        </w:rPr>
        <w:t xml:space="preserve">eporting </w:t>
      </w:r>
      <w:r w:rsidR="00874C21">
        <w:rPr>
          <w:rFonts w:ascii="Arial" w:hAnsi="Arial"/>
          <w:szCs w:val="28"/>
        </w:rPr>
        <w:t>r</w:t>
      </w:r>
      <w:r>
        <w:rPr>
          <w:rFonts w:ascii="Arial" w:hAnsi="Arial"/>
          <w:szCs w:val="28"/>
        </w:rPr>
        <w:t xml:space="preserve">equirements </w:t>
      </w:r>
      <w:r w:rsidR="00F91AED">
        <w:rPr>
          <w:rFonts w:ascii="Arial" w:hAnsi="Arial"/>
          <w:szCs w:val="28"/>
        </w:rPr>
        <w:t xml:space="preserve">that </w:t>
      </w:r>
      <w:r>
        <w:rPr>
          <w:rFonts w:ascii="Arial" w:hAnsi="Arial"/>
          <w:szCs w:val="28"/>
        </w:rPr>
        <w:t xml:space="preserve">would require public S-Is to file annual reports with demographic, claims, financial data. JPAs </w:t>
      </w:r>
      <w:r w:rsidR="00F91AED">
        <w:rPr>
          <w:rFonts w:ascii="Arial" w:hAnsi="Arial"/>
          <w:szCs w:val="28"/>
        </w:rPr>
        <w:t xml:space="preserve">would be </w:t>
      </w:r>
      <w:r>
        <w:rPr>
          <w:rFonts w:ascii="Arial" w:hAnsi="Arial"/>
          <w:szCs w:val="28"/>
        </w:rPr>
        <w:t>released from some o</w:t>
      </w:r>
      <w:r w:rsidR="00B71B9E">
        <w:rPr>
          <w:rFonts w:ascii="Arial" w:hAnsi="Arial"/>
          <w:szCs w:val="28"/>
        </w:rPr>
        <w:t xml:space="preserve">f </w:t>
      </w:r>
      <w:r>
        <w:rPr>
          <w:rFonts w:ascii="Arial" w:hAnsi="Arial"/>
          <w:szCs w:val="28"/>
        </w:rPr>
        <w:t>t</w:t>
      </w:r>
      <w:r w:rsidR="00B71B9E">
        <w:rPr>
          <w:rFonts w:ascii="Arial" w:hAnsi="Arial"/>
          <w:szCs w:val="28"/>
        </w:rPr>
        <w:t>he</w:t>
      </w:r>
      <w:r>
        <w:rPr>
          <w:rFonts w:ascii="Arial" w:hAnsi="Arial"/>
          <w:szCs w:val="28"/>
        </w:rPr>
        <w:t xml:space="preserve"> requirements</w:t>
      </w:r>
      <w:r w:rsidR="006C5317">
        <w:rPr>
          <w:rFonts w:ascii="Arial" w:hAnsi="Arial"/>
          <w:szCs w:val="28"/>
        </w:rPr>
        <w:t>. 2</w:t>
      </w:r>
      <w:r w:rsidR="006C5317" w:rsidRPr="006C5317">
        <w:rPr>
          <w:rFonts w:ascii="Arial" w:hAnsi="Arial"/>
          <w:szCs w:val="28"/>
          <w:vertAlign w:val="superscript"/>
        </w:rPr>
        <w:t>nd</w:t>
      </w:r>
      <w:r w:rsidR="006C5317">
        <w:rPr>
          <w:rFonts w:ascii="Arial" w:hAnsi="Arial"/>
          <w:szCs w:val="28"/>
        </w:rPr>
        <w:t xml:space="preserve"> 15-day comment period closed 6/21/19. CWCI commented that OSIP should use existing reporting requirements. </w:t>
      </w:r>
    </w:p>
    <w:p w:rsidR="009F0115" w:rsidRDefault="009F0115" w:rsidP="006A5620">
      <w:pPr>
        <w:pStyle w:val="ListParagraph"/>
        <w:numPr>
          <w:ilvl w:val="0"/>
          <w:numId w:val="1"/>
        </w:numPr>
        <w:ind w:left="720" w:hanging="630"/>
        <w:rPr>
          <w:rFonts w:ascii="Arial" w:hAnsi="Arial"/>
          <w:szCs w:val="28"/>
        </w:rPr>
      </w:pPr>
      <w:r>
        <w:rPr>
          <w:rFonts w:ascii="Arial" w:hAnsi="Arial"/>
          <w:szCs w:val="28"/>
        </w:rPr>
        <w:t>M-L updates prompted by Roxborough suit vs. DWC over QME complexity factors, disciplinary process</w:t>
      </w:r>
    </w:p>
    <w:p w:rsidR="009F0115" w:rsidRPr="006D3A83" w:rsidRDefault="009F0115" w:rsidP="006D3A83">
      <w:pPr>
        <w:pStyle w:val="ListParagraph"/>
        <w:numPr>
          <w:ilvl w:val="0"/>
          <w:numId w:val="1"/>
        </w:numPr>
        <w:rPr>
          <w:rFonts w:ascii="Arial" w:hAnsi="Arial"/>
          <w:szCs w:val="28"/>
        </w:rPr>
      </w:pPr>
      <w:r w:rsidRPr="006D3A83">
        <w:rPr>
          <w:rFonts w:ascii="Arial" w:hAnsi="Arial"/>
          <w:szCs w:val="28"/>
        </w:rPr>
        <w:t>State audit will look at QME numbers, appointments/reappointments, disciplinary process, fee schedule</w:t>
      </w:r>
    </w:p>
    <w:p w:rsidR="00AA437E" w:rsidRDefault="00AA437E" w:rsidP="006A5620">
      <w:pPr>
        <w:pStyle w:val="ListParagraph"/>
        <w:numPr>
          <w:ilvl w:val="0"/>
          <w:numId w:val="1"/>
        </w:numPr>
        <w:rPr>
          <w:rFonts w:ascii="Arial" w:hAnsi="Arial"/>
          <w:szCs w:val="28"/>
        </w:rPr>
      </w:pPr>
      <w:r w:rsidRPr="00AA437E">
        <w:rPr>
          <w:rFonts w:ascii="Arial" w:hAnsi="Arial"/>
          <w:szCs w:val="28"/>
        </w:rPr>
        <w:t>Separate focus groups of physicians, payers/defense attorneys, applicant attorneys met with DWC</w:t>
      </w:r>
      <w:r>
        <w:rPr>
          <w:rFonts w:ascii="Arial" w:hAnsi="Arial"/>
          <w:szCs w:val="28"/>
        </w:rPr>
        <w:t xml:space="preserve"> to provide informal feedback</w:t>
      </w:r>
    </w:p>
    <w:p w:rsidR="00CE599D" w:rsidRDefault="00AA437E" w:rsidP="006D3A83">
      <w:pPr>
        <w:pStyle w:val="ListParagraph"/>
        <w:numPr>
          <w:ilvl w:val="0"/>
          <w:numId w:val="1"/>
        </w:numPr>
        <w:rPr>
          <w:rFonts w:ascii="Arial" w:hAnsi="Arial"/>
          <w:szCs w:val="28"/>
        </w:rPr>
      </w:pPr>
      <w:r w:rsidRPr="006D3A83">
        <w:rPr>
          <w:rFonts w:ascii="Arial" w:hAnsi="Arial"/>
          <w:szCs w:val="28"/>
        </w:rPr>
        <w:t>General provisions: flat fees for face-to-face time</w:t>
      </w:r>
      <w:r w:rsidR="00CE599D" w:rsidRPr="006D3A83">
        <w:rPr>
          <w:rFonts w:ascii="Arial" w:hAnsi="Arial"/>
          <w:szCs w:val="28"/>
        </w:rPr>
        <w:t xml:space="preserve">, </w:t>
      </w:r>
      <w:r w:rsidRPr="006D3A83">
        <w:rPr>
          <w:rFonts w:ascii="Arial" w:hAnsi="Arial"/>
          <w:szCs w:val="28"/>
        </w:rPr>
        <w:t>record review, report prep; additional record review for more than 500 pages</w:t>
      </w:r>
      <w:r w:rsidR="00CE599D" w:rsidRPr="006D3A83">
        <w:rPr>
          <w:rFonts w:ascii="Arial" w:hAnsi="Arial"/>
          <w:szCs w:val="28"/>
        </w:rPr>
        <w:t xml:space="preserve">; supplemental reports;  supplemental evals; modifiers for psyche evals, geographic (based on specialty and IW ZIP code), interpreters; bonus for “quality” reports that result in settlement; no payment for supplemental report requirements. </w:t>
      </w:r>
    </w:p>
    <w:p w:rsidR="006A44B3" w:rsidRDefault="006A44B3" w:rsidP="006A44B3">
      <w:pPr>
        <w:rPr>
          <w:rFonts w:ascii="Arial" w:hAnsi="Arial"/>
          <w:szCs w:val="28"/>
        </w:rPr>
      </w:pPr>
    </w:p>
    <w:p w:rsidR="006A44B3" w:rsidRPr="006A44B3" w:rsidRDefault="006A44B3" w:rsidP="006A44B3">
      <w:pPr>
        <w:rPr>
          <w:rFonts w:ascii="Arial" w:hAnsi="Arial"/>
          <w:szCs w:val="28"/>
        </w:rPr>
      </w:pPr>
    </w:p>
    <w:p w:rsidR="00F23322" w:rsidRPr="006D3A83" w:rsidRDefault="00F23322" w:rsidP="00F23322">
      <w:pPr>
        <w:pStyle w:val="ListParagraph"/>
        <w:ind w:left="2160"/>
        <w:rPr>
          <w:rFonts w:ascii="Arial" w:hAnsi="Arial"/>
          <w:szCs w:val="28"/>
        </w:rPr>
      </w:pPr>
    </w:p>
    <w:p w:rsidR="00FE38D2" w:rsidRDefault="00874C21" w:rsidP="006A5620">
      <w:pPr>
        <w:pStyle w:val="ListParagraph"/>
        <w:numPr>
          <w:ilvl w:val="0"/>
          <w:numId w:val="1"/>
        </w:numPr>
        <w:ind w:left="720" w:hanging="630"/>
        <w:rPr>
          <w:rFonts w:ascii="Arial" w:hAnsi="Arial"/>
          <w:szCs w:val="28"/>
        </w:rPr>
      </w:pPr>
      <w:r>
        <w:rPr>
          <w:rFonts w:ascii="Arial" w:hAnsi="Arial"/>
          <w:szCs w:val="28"/>
        </w:rPr>
        <w:t xml:space="preserve">WCAB Rules of Practice &amp; Procedure: first two forums were held in 2015, after no activity for 4 years, the third forum </w:t>
      </w:r>
      <w:r w:rsidR="00FE38D2">
        <w:rPr>
          <w:rFonts w:ascii="Arial" w:hAnsi="Arial"/>
          <w:szCs w:val="28"/>
        </w:rPr>
        <w:t xml:space="preserve">on 200+ pages of revisions, additions and repeals </w:t>
      </w:r>
      <w:r>
        <w:rPr>
          <w:rFonts w:ascii="Arial" w:hAnsi="Arial"/>
          <w:szCs w:val="28"/>
        </w:rPr>
        <w:t>close</w:t>
      </w:r>
      <w:r w:rsidR="006D3A83">
        <w:rPr>
          <w:rFonts w:ascii="Arial" w:hAnsi="Arial"/>
          <w:szCs w:val="28"/>
        </w:rPr>
        <w:t>s</w:t>
      </w:r>
      <w:r>
        <w:rPr>
          <w:rFonts w:ascii="Arial" w:hAnsi="Arial"/>
          <w:szCs w:val="28"/>
        </w:rPr>
        <w:t xml:space="preserve"> </w:t>
      </w:r>
      <w:r w:rsidR="006D3A83">
        <w:rPr>
          <w:rFonts w:ascii="Arial" w:hAnsi="Arial"/>
          <w:szCs w:val="28"/>
        </w:rPr>
        <w:t xml:space="preserve">on </w:t>
      </w:r>
      <w:r>
        <w:rPr>
          <w:rFonts w:ascii="Arial" w:hAnsi="Arial"/>
          <w:szCs w:val="28"/>
        </w:rPr>
        <w:t xml:space="preserve">7/5/19. </w:t>
      </w:r>
      <w:r w:rsidR="00FE38D2">
        <w:rPr>
          <w:rFonts w:ascii="Arial" w:hAnsi="Arial"/>
          <w:szCs w:val="28"/>
        </w:rPr>
        <w:t>Board anticipates formal rulemaking will begin in August with public hearing tentatively slated for 9/24/19.</w:t>
      </w:r>
    </w:p>
    <w:p w:rsidR="003D70B5" w:rsidRPr="003D70B5" w:rsidRDefault="004F2B75" w:rsidP="006A5620">
      <w:pPr>
        <w:pStyle w:val="ListParagraph"/>
        <w:numPr>
          <w:ilvl w:val="0"/>
          <w:numId w:val="1"/>
        </w:numPr>
        <w:rPr>
          <w:rFonts w:ascii="Arial" w:hAnsi="Arial"/>
          <w:szCs w:val="28"/>
        </w:rPr>
      </w:pPr>
      <w:r>
        <w:rPr>
          <w:rFonts w:ascii="Arial" w:hAnsi="Arial"/>
          <w:szCs w:val="28"/>
        </w:rPr>
        <w:t>CWCI plans to su</w:t>
      </w:r>
      <w:r w:rsidR="003D70B5">
        <w:rPr>
          <w:rFonts w:ascii="Arial" w:hAnsi="Arial"/>
          <w:szCs w:val="28"/>
        </w:rPr>
        <w:t xml:space="preserve">bmit comments early, so members who review the proposed regs should email </w:t>
      </w:r>
      <w:r>
        <w:rPr>
          <w:rFonts w:ascii="Arial" w:hAnsi="Arial"/>
          <w:szCs w:val="28"/>
        </w:rPr>
        <w:t xml:space="preserve">any </w:t>
      </w:r>
      <w:r w:rsidR="003D70B5">
        <w:rPr>
          <w:rFonts w:ascii="Arial" w:hAnsi="Arial"/>
          <w:szCs w:val="28"/>
        </w:rPr>
        <w:t xml:space="preserve">comments to CWCI general counsel Ellen Langille before </w:t>
      </w:r>
      <w:r w:rsidR="006D3A83">
        <w:rPr>
          <w:rFonts w:ascii="Arial" w:hAnsi="Arial"/>
          <w:szCs w:val="28"/>
        </w:rPr>
        <w:t>7/4/19</w:t>
      </w:r>
      <w:r w:rsidR="003D70B5">
        <w:rPr>
          <w:rFonts w:ascii="Arial" w:hAnsi="Arial"/>
          <w:szCs w:val="28"/>
        </w:rPr>
        <w:t xml:space="preserve">.  </w:t>
      </w:r>
    </w:p>
    <w:p w:rsidR="00CE599D" w:rsidRDefault="00FE38D2" w:rsidP="006A5620">
      <w:pPr>
        <w:pStyle w:val="ListParagraph"/>
        <w:numPr>
          <w:ilvl w:val="0"/>
          <w:numId w:val="1"/>
        </w:numPr>
        <w:ind w:left="720" w:hanging="630"/>
        <w:rPr>
          <w:rFonts w:ascii="Arial" w:hAnsi="Arial"/>
          <w:szCs w:val="28"/>
        </w:rPr>
      </w:pPr>
      <w:r>
        <w:rPr>
          <w:rFonts w:ascii="Arial" w:hAnsi="Arial"/>
          <w:szCs w:val="28"/>
        </w:rPr>
        <w:t xml:space="preserve">ICD-11 is coming, but </w:t>
      </w:r>
      <w:r w:rsidR="007837CC">
        <w:rPr>
          <w:rFonts w:ascii="Arial" w:hAnsi="Arial"/>
          <w:szCs w:val="28"/>
        </w:rPr>
        <w:t>is years away</w:t>
      </w:r>
      <w:r>
        <w:rPr>
          <w:rFonts w:ascii="Arial" w:hAnsi="Arial"/>
          <w:szCs w:val="28"/>
        </w:rPr>
        <w:t xml:space="preserve">.  </w:t>
      </w:r>
      <w:r w:rsidR="004F2B75">
        <w:rPr>
          <w:rFonts w:ascii="Arial" w:hAnsi="Arial"/>
          <w:szCs w:val="28"/>
        </w:rPr>
        <w:t>ICD-11 will be a database</w:t>
      </w:r>
      <w:r w:rsidR="009D2950">
        <w:rPr>
          <w:rFonts w:ascii="Arial" w:hAnsi="Arial"/>
          <w:szCs w:val="28"/>
        </w:rPr>
        <w:t xml:space="preserve"> rather than </w:t>
      </w:r>
      <w:r w:rsidR="004F2B75">
        <w:rPr>
          <w:rFonts w:ascii="Arial" w:hAnsi="Arial"/>
          <w:szCs w:val="28"/>
        </w:rPr>
        <w:t xml:space="preserve">a list of codes. It will have 30 chapters vs. 21 in </w:t>
      </w:r>
      <w:r w:rsidR="009D2950">
        <w:rPr>
          <w:rFonts w:ascii="Arial" w:hAnsi="Arial"/>
          <w:szCs w:val="28"/>
        </w:rPr>
        <w:t xml:space="preserve">the </w:t>
      </w:r>
      <w:r w:rsidR="004F2B75">
        <w:rPr>
          <w:rFonts w:ascii="Arial" w:hAnsi="Arial"/>
          <w:szCs w:val="28"/>
        </w:rPr>
        <w:t xml:space="preserve">ICD-10, </w:t>
      </w:r>
      <w:r w:rsidR="009D2950">
        <w:rPr>
          <w:rFonts w:ascii="Arial" w:hAnsi="Arial"/>
          <w:szCs w:val="28"/>
        </w:rPr>
        <w:t xml:space="preserve">55,000 </w:t>
      </w:r>
      <w:r w:rsidR="007837CC">
        <w:rPr>
          <w:rFonts w:ascii="Arial" w:hAnsi="Arial"/>
          <w:szCs w:val="28"/>
        </w:rPr>
        <w:t xml:space="preserve">base </w:t>
      </w:r>
      <w:r w:rsidR="009D2950">
        <w:rPr>
          <w:rFonts w:ascii="Arial" w:hAnsi="Arial"/>
          <w:szCs w:val="28"/>
        </w:rPr>
        <w:t xml:space="preserve">codes vs. 14,400, </w:t>
      </w:r>
      <w:r w:rsidR="004F2B75">
        <w:rPr>
          <w:rFonts w:ascii="Arial" w:hAnsi="Arial"/>
          <w:szCs w:val="28"/>
        </w:rPr>
        <w:t xml:space="preserve">will </w:t>
      </w:r>
      <w:r w:rsidR="009D2950">
        <w:rPr>
          <w:rFonts w:ascii="Arial" w:hAnsi="Arial"/>
          <w:szCs w:val="28"/>
        </w:rPr>
        <w:t xml:space="preserve">have </w:t>
      </w:r>
      <w:r w:rsidR="004F2B75">
        <w:rPr>
          <w:rFonts w:ascii="Arial" w:hAnsi="Arial"/>
          <w:szCs w:val="28"/>
        </w:rPr>
        <w:t xml:space="preserve">a new coding structure, and require integration with electronic medical records. </w:t>
      </w:r>
      <w:r w:rsidR="009D2950">
        <w:rPr>
          <w:rFonts w:ascii="Arial" w:hAnsi="Arial"/>
          <w:szCs w:val="28"/>
        </w:rPr>
        <w:t xml:space="preserve"> </w:t>
      </w:r>
      <w:r w:rsidR="00D76E1A">
        <w:rPr>
          <w:rFonts w:ascii="Arial" w:hAnsi="Arial"/>
          <w:szCs w:val="28"/>
        </w:rPr>
        <w:t>Earliest e</w:t>
      </w:r>
      <w:r>
        <w:rPr>
          <w:rFonts w:ascii="Arial" w:hAnsi="Arial"/>
          <w:szCs w:val="28"/>
        </w:rPr>
        <w:t xml:space="preserve">ffective date is </w:t>
      </w:r>
      <w:r w:rsidR="009D2950">
        <w:rPr>
          <w:rFonts w:ascii="Arial" w:hAnsi="Arial"/>
          <w:szCs w:val="28"/>
        </w:rPr>
        <w:t>Jan 20</w:t>
      </w:r>
      <w:r>
        <w:rPr>
          <w:rFonts w:ascii="Arial" w:hAnsi="Arial"/>
          <w:szCs w:val="28"/>
        </w:rPr>
        <w:t>22</w:t>
      </w:r>
      <w:r w:rsidR="00D76E1A">
        <w:rPr>
          <w:rFonts w:ascii="Arial" w:hAnsi="Arial"/>
          <w:szCs w:val="28"/>
        </w:rPr>
        <w:t xml:space="preserve"> for WHO member countries.</w:t>
      </w:r>
      <w:r>
        <w:rPr>
          <w:rFonts w:ascii="Arial" w:hAnsi="Arial"/>
          <w:szCs w:val="28"/>
        </w:rPr>
        <w:t xml:space="preserve">   </w:t>
      </w:r>
      <w:r w:rsidR="00874C21">
        <w:rPr>
          <w:rFonts w:ascii="Arial" w:hAnsi="Arial"/>
          <w:szCs w:val="28"/>
        </w:rPr>
        <w:t xml:space="preserve"> </w:t>
      </w:r>
    </w:p>
    <w:p w:rsidR="00CE599D" w:rsidRPr="00CE599D" w:rsidRDefault="00CE599D" w:rsidP="00CE599D">
      <w:pPr>
        <w:rPr>
          <w:rFonts w:ascii="Arial" w:hAnsi="Arial"/>
          <w:szCs w:val="28"/>
        </w:rPr>
      </w:pPr>
    </w:p>
    <w:p w:rsidR="002B7213" w:rsidRDefault="007F7DB7" w:rsidP="00A36CD7">
      <w:pPr>
        <w:rPr>
          <w:rFonts w:ascii="Arial" w:hAnsi="Arial"/>
          <w:szCs w:val="28"/>
        </w:rPr>
      </w:pPr>
      <w:r>
        <w:rPr>
          <w:rFonts w:ascii="Arial" w:hAnsi="Arial"/>
          <w:szCs w:val="28"/>
        </w:rPr>
        <w:t xml:space="preserve">For ongoing updates: </w:t>
      </w:r>
      <w:r w:rsidR="002B7213">
        <w:rPr>
          <w:rFonts w:ascii="Arial" w:hAnsi="Arial"/>
          <w:szCs w:val="28"/>
        </w:rPr>
        <w:t>CWCI</w:t>
      </w:r>
      <w:r w:rsidR="002B2B78">
        <w:rPr>
          <w:rFonts w:ascii="Arial" w:hAnsi="Arial"/>
          <w:szCs w:val="28"/>
        </w:rPr>
        <w:t xml:space="preserve">’s RegTracker is available to members online at </w:t>
      </w:r>
      <w:hyperlink r:id="rId11" w:history="1">
        <w:r w:rsidR="002B2B78" w:rsidRPr="00D851DC">
          <w:rPr>
            <w:rStyle w:val="Hyperlink"/>
            <w:rFonts w:ascii="Arial" w:hAnsi="Arial"/>
            <w:szCs w:val="28"/>
          </w:rPr>
          <w:t>www.cwci.org/RegTracker.html</w:t>
        </w:r>
      </w:hyperlink>
      <w:r>
        <w:rPr>
          <w:rFonts w:ascii="Arial" w:hAnsi="Arial"/>
          <w:szCs w:val="28"/>
        </w:rPr>
        <w:t>, with a</w:t>
      </w:r>
      <w:r w:rsidR="002B2B78">
        <w:rPr>
          <w:rFonts w:ascii="Arial" w:hAnsi="Arial"/>
          <w:szCs w:val="28"/>
        </w:rPr>
        <w:t xml:space="preserve">dditional </w:t>
      </w:r>
      <w:r w:rsidR="002B7213">
        <w:rPr>
          <w:rFonts w:ascii="Arial" w:hAnsi="Arial"/>
          <w:szCs w:val="28"/>
        </w:rPr>
        <w:t xml:space="preserve">regulatory </w:t>
      </w:r>
      <w:r w:rsidR="002B2B78">
        <w:rPr>
          <w:rFonts w:ascii="Arial" w:hAnsi="Arial"/>
          <w:szCs w:val="28"/>
        </w:rPr>
        <w:t xml:space="preserve">information posted at </w:t>
      </w:r>
      <w:hyperlink r:id="rId12" w:history="1">
        <w:r w:rsidR="002B7213" w:rsidRPr="00B06254">
          <w:rPr>
            <w:rStyle w:val="Hyperlink"/>
            <w:rFonts w:ascii="Arial" w:hAnsi="Arial"/>
            <w:szCs w:val="28"/>
          </w:rPr>
          <w:t>https://www.cwci.org/regulatory.html</w:t>
        </w:r>
      </w:hyperlink>
      <w:r w:rsidR="002B7213">
        <w:rPr>
          <w:rFonts w:ascii="Arial" w:hAnsi="Arial"/>
          <w:szCs w:val="28"/>
        </w:rPr>
        <w:t>.</w:t>
      </w:r>
      <w:r w:rsidR="002B2B78">
        <w:rPr>
          <w:rFonts w:ascii="Arial" w:hAnsi="Arial"/>
          <w:szCs w:val="28"/>
        </w:rPr>
        <w:t xml:space="preserve"> </w:t>
      </w:r>
    </w:p>
    <w:p w:rsidR="003D70B5" w:rsidRDefault="003D70B5" w:rsidP="00A36CD7">
      <w:pPr>
        <w:rPr>
          <w:rFonts w:ascii="Arial" w:hAnsi="Arial"/>
          <w:szCs w:val="28"/>
        </w:rPr>
      </w:pPr>
    </w:p>
    <w:p w:rsidR="003D70B5" w:rsidRDefault="003D70B5" w:rsidP="003D70B5">
      <w:pPr>
        <w:jc w:val="center"/>
        <w:rPr>
          <w:rFonts w:ascii="Arial" w:hAnsi="Arial"/>
          <w:b/>
          <w:szCs w:val="28"/>
        </w:rPr>
      </w:pPr>
      <w:r>
        <w:rPr>
          <w:rFonts w:ascii="Arial" w:hAnsi="Arial"/>
          <w:b/>
          <w:szCs w:val="28"/>
        </w:rPr>
        <w:t>Research Update</w:t>
      </w:r>
    </w:p>
    <w:p w:rsidR="003D70B5" w:rsidRDefault="003D70B5" w:rsidP="003D70B5">
      <w:pPr>
        <w:rPr>
          <w:rFonts w:ascii="Arial" w:hAnsi="Arial"/>
          <w:b/>
          <w:szCs w:val="28"/>
        </w:rPr>
      </w:pPr>
    </w:p>
    <w:p w:rsidR="00702EDB" w:rsidRDefault="00925A17" w:rsidP="00702EDB">
      <w:pPr>
        <w:rPr>
          <w:rFonts w:ascii="Arial" w:hAnsi="Arial"/>
          <w:szCs w:val="28"/>
        </w:rPr>
      </w:pPr>
      <w:r w:rsidRPr="00925A17">
        <w:rPr>
          <w:rFonts w:ascii="Arial" w:hAnsi="Arial"/>
          <w:b/>
          <w:szCs w:val="28"/>
        </w:rPr>
        <w:t>Online Interactive Tools</w:t>
      </w:r>
      <w:r>
        <w:rPr>
          <w:rFonts w:ascii="Arial" w:hAnsi="Arial"/>
          <w:b/>
          <w:szCs w:val="28"/>
        </w:rPr>
        <w:t>:</w:t>
      </w:r>
      <w:r>
        <w:rPr>
          <w:rFonts w:ascii="Arial" w:hAnsi="Arial"/>
          <w:szCs w:val="28"/>
        </w:rPr>
        <w:t xml:space="preserve"> </w:t>
      </w:r>
      <w:r w:rsidR="003D70B5">
        <w:rPr>
          <w:rFonts w:ascii="Arial" w:hAnsi="Arial"/>
          <w:szCs w:val="28"/>
        </w:rPr>
        <w:t xml:space="preserve">Ms. David </w:t>
      </w:r>
      <w:r w:rsidR="009D2950">
        <w:rPr>
          <w:rFonts w:ascii="Arial" w:hAnsi="Arial"/>
          <w:szCs w:val="28"/>
        </w:rPr>
        <w:t xml:space="preserve">announced that CWCI’s </w:t>
      </w:r>
      <w:r>
        <w:rPr>
          <w:rFonts w:ascii="Arial" w:hAnsi="Arial"/>
          <w:szCs w:val="28"/>
        </w:rPr>
        <w:t xml:space="preserve">Online Interactive Tools </w:t>
      </w:r>
      <w:r w:rsidR="00243C41">
        <w:rPr>
          <w:rFonts w:ascii="Arial" w:hAnsi="Arial"/>
          <w:szCs w:val="28"/>
        </w:rPr>
        <w:t xml:space="preserve">were updated in mid-June to include data through 2018.  </w:t>
      </w:r>
      <w:r w:rsidR="005F621A">
        <w:rPr>
          <w:rFonts w:ascii="Arial" w:hAnsi="Arial"/>
          <w:szCs w:val="28"/>
        </w:rPr>
        <w:t xml:space="preserve">Claims monitoring data show average paid medical at 12 months is up very slightly, but paid medical at 24 and 36 months continue to decline. Overall medical payments have been relatively stable since the advent of UR and IMR rules in 2013.  Paid indemnity </w:t>
      </w:r>
      <w:r w:rsidR="00702EDB">
        <w:rPr>
          <w:rFonts w:ascii="Arial" w:hAnsi="Arial"/>
          <w:szCs w:val="28"/>
        </w:rPr>
        <w:t xml:space="preserve">also </w:t>
      </w:r>
      <w:r w:rsidR="005F621A">
        <w:rPr>
          <w:rFonts w:ascii="Arial" w:hAnsi="Arial"/>
          <w:szCs w:val="28"/>
        </w:rPr>
        <w:t>has been fairly stable overall, but var</w:t>
      </w:r>
      <w:r w:rsidR="00702EDB">
        <w:rPr>
          <w:rFonts w:ascii="Arial" w:hAnsi="Arial"/>
          <w:szCs w:val="28"/>
        </w:rPr>
        <w:t xml:space="preserve">ies </w:t>
      </w:r>
      <w:r w:rsidR="005F621A">
        <w:rPr>
          <w:rFonts w:ascii="Arial" w:hAnsi="Arial"/>
          <w:szCs w:val="28"/>
        </w:rPr>
        <w:t xml:space="preserve">by region. </w:t>
      </w:r>
      <w:r w:rsidR="00702EDB">
        <w:rPr>
          <w:rFonts w:ascii="Arial" w:hAnsi="Arial"/>
          <w:szCs w:val="28"/>
        </w:rPr>
        <w:t xml:space="preserve">The Regional Scorecard Interactive Tool shows average indemnity in the Bay Area and Central Coast are similar to the L.A. Basin, while the lowest indemnity payments continue to be in the Valleys and North Counties.  </w:t>
      </w:r>
    </w:p>
    <w:p w:rsidR="00967A06" w:rsidRDefault="005F621A" w:rsidP="003D70B5">
      <w:pPr>
        <w:rPr>
          <w:rFonts w:ascii="Arial" w:hAnsi="Arial"/>
          <w:szCs w:val="28"/>
        </w:rPr>
      </w:pPr>
      <w:r>
        <w:rPr>
          <w:rFonts w:ascii="Arial" w:hAnsi="Arial"/>
          <w:szCs w:val="28"/>
        </w:rPr>
        <w:t xml:space="preserve">Average paid indemnity statewide is up about 3 percent over 10 years.  CWCI members can log in to the Research section of the CWCI website to view </w:t>
      </w:r>
      <w:r w:rsidR="00967A06">
        <w:rPr>
          <w:rFonts w:ascii="Arial" w:hAnsi="Arial"/>
          <w:szCs w:val="28"/>
        </w:rPr>
        <w:t xml:space="preserve">additional detail, including industry and regional breakouts. </w:t>
      </w:r>
    </w:p>
    <w:p w:rsidR="00967A06" w:rsidRDefault="00967A06" w:rsidP="003D70B5">
      <w:pPr>
        <w:rPr>
          <w:rFonts w:ascii="Arial" w:hAnsi="Arial"/>
          <w:szCs w:val="28"/>
        </w:rPr>
      </w:pPr>
    </w:p>
    <w:p w:rsidR="004367F6" w:rsidRDefault="004367F6" w:rsidP="003D70B5">
      <w:pPr>
        <w:rPr>
          <w:rFonts w:ascii="Arial" w:hAnsi="Arial"/>
          <w:szCs w:val="28"/>
        </w:rPr>
      </w:pPr>
      <w:r w:rsidRPr="00925A17">
        <w:rPr>
          <w:rFonts w:ascii="Arial" w:hAnsi="Arial"/>
          <w:b/>
          <w:szCs w:val="28"/>
        </w:rPr>
        <w:t>IRIS Data Contributor Benchmark Tools:</w:t>
      </w:r>
      <w:r>
        <w:rPr>
          <w:rFonts w:ascii="Arial" w:hAnsi="Arial"/>
          <w:szCs w:val="28"/>
        </w:rPr>
        <w:t xml:space="preserve">  </w:t>
      </w:r>
    </w:p>
    <w:p w:rsidR="004367F6" w:rsidRDefault="00D92860" w:rsidP="006A5620">
      <w:pPr>
        <w:pStyle w:val="ListParagraph"/>
        <w:numPr>
          <w:ilvl w:val="0"/>
          <w:numId w:val="5"/>
        </w:numPr>
        <w:rPr>
          <w:rFonts w:ascii="Arial" w:hAnsi="Arial"/>
          <w:szCs w:val="28"/>
        </w:rPr>
      </w:pPr>
      <w:r w:rsidRPr="004367F6">
        <w:rPr>
          <w:rFonts w:ascii="Arial" w:hAnsi="Arial"/>
          <w:szCs w:val="28"/>
        </w:rPr>
        <w:t>The Institute is developing new claim closure data (</w:t>
      </w:r>
      <w:r w:rsidR="004367F6" w:rsidRPr="004367F6">
        <w:rPr>
          <w:rFonts w:ascii="Arial" w:hAnsi="Arial"/>
          <w:szCs w:val="28"/>
        </w:rPr>
        <w:t xml:space="preserve">claim closure rates, </w:t>
      </w:r>
      <w:r w:rsidRPr="004367F6">
        <w:rPr>
          <w:rFonts w:ascii="Arial" w:hAnsi="Arial"/>
          <w:szCs w:val="28"/>
        </w:rPr>
        <w:t xml:space="preserve">time to closure) for all claims and for indemnity claims for IRIS data contributors. The data should be available by early July.  </w:t>
      </w:r>
    </w:p>
    <w:p w:rsidR="004367F6" w:rsidRDefault="004367F6" w:rsidP="006A5620">
      <w:pPr>
        <w:pStyle w:val="ListParagraph"/>
        <w:numPr>
          <w:ilvl w:val="0"/>
          <w:numId w:val="5"/>
        </w:numPr>
        <w:rPr>
          <w:rFonts w:ascii="Arial" w:hAnsi="Arial"/>
          <w:szCs w:val="28"/>
        </w:rPr>
      </w:pPr>
      <w:r>
        <w:rPr>
          <w:rFonts w:ascii="Arial" w:hAnsi="Arial"/>
          <w:szCs w:val="28"/>
        </w:rPr>
        <w:t xml:space="preserve">Data contributors </w:t>
      </w:r>
      <w:r w:rsidR="00702EDB">
        <w:rPr>
          <w:rFonts w:ascii="Arial" w:hAnsi="Arial"/>
          <w:szCs w:val="28"/>
        </w:rPr>
        <w:t xml:space="preserve">also </w:t>
      </w:r>
      <w:r>
        <w:rPr>
          <w:rFonts w:ascii="Arial" w:hAnsi="Arial"/>
          <w:szCs w:val="28"/>
        </w:rPr>
        <w:t xml:space="preserve">will receive a new claim status benchmarking tool showing </w:t>
      </w:r>
      <w:r w:rsidR="00702EDB">
        <w:rPr>
          <w:rFonts w:ascii="Arial" w:hAnsi="Arial"/>
          <w:szCs w:val="28"/>
        </w:rPr>
        <w:t>AY breakdowns of their cl</w:t>
      </w:r>
      <w:r>
        <w:rPr>
          <w:rFonts w:ascii="Arial" w:hAnsi="Arial"/>
          <w:szCs w:val="28"/>
        </w:rPr>
        <w:t xml:space="preserve">aims </w:t>
      </w:r>
      <w:r w:rsidR="00702EDB">
        <w:rPr>
          <w:rFonts w:ascii="Arial" w:hAnsi="Arial"/>
          <w:szCs w:val="28"/>
        </w:rPr>
        <w:t>by claim sta</w:t>
      </w:r>
      <w:r w:rsidR="00201D4E">
        <w:rPr>
          <w:rFonts w:ascii="Arial" w:hAnsi="Arial"/>
          <w:szCs w:val="28"/>
        </w:rPr>
        <w:t>t</w:t>
      </w:r>
      <w:r w:rsidR="00702EDB">
        <w:rPr>
          <w:rFonts w:ascii="Arial" w:hAnsi="Arial"/>
          <w:szCs w:val="28"/>
        </w:rPr>
        <w:t>us (</w:t>
      </w:r>
      <w:r>
        <w:rPr>
          <w:rFonts w:ascii="Arial" w:hAnsi="Arial"/>
          <w:szCs w:val="28"/>
        </w:rPr>
        <w:t>M-O, TD</w:t>
      </w:r>
      <w:r w:rsidR="00201D4E">
        <w:rPr>
          <w:rFonts w:ascii="Arial" w:hAnsi="Arial"/>
          <w:szCs w:val="28"/>
        </w:rPr>
        <w:t>,</w:t>
      </w:r>
      <w:r>
        <w:rPr>
          <w:rFonts w:ascii="Arial" w:hAnsi="Arial"/>
          <w:szCs w:val="28"/>
        </w:rPr>
        <w:t xml:space="preserve"> and PD claims</w:t>
      </w:r>
      <w:r w:rsidR="00702EDB">
        <w:rPr>
          <w:rFonts w:ascii="Arial" w:hAnsi="Arial"/>
          <w:szCs w:val="28"/>
        </w:rPr>
        <w:t>)</w:t>
      </w:r>
      <w:r>
        <w:rPr>
          <w:rFonts w:ascii="Arial" w:hAnsi="Arial"/>
          <w:szCs w:val="28"/>
        </w:rPr>
        <w:t xml:space="preserve">. Results </w:t>
      </w:r>
      <w:r w:rsidR="00702EDB">
        <w:rPr>
          <w:rFonts w:ascii="Arial" w:hAnsi="Arial"/>
          <w:szCs w:val="28"/>
        </w:rPr>
        <w:t xml:space="preserve">also </w:t>
      </w:r>
      <w:r>
        <w:rPr>
          <w:rFonts w:ascii="Arial" w:hAnsi="Arial"/>
          <w:szCs w:val="28"/>
        </w:rPr>
        <w:t xml:space="preserve">can be broken out by region. </w:t>
      </w:r>
    </w:p>
    <w:p w:rsidR="004367F6" w:rsidRDefault="004367F6" w:rsidP="006A5620">
      <w:pPr>
        <w:pStyle w:val="ListParagraph"/>
        <w:numPr>
          <w:ilvl w:val="0"/>
          <w:numId w:val="5"/>
        </w:numPr>
        <w:rPr>
          <w:rFonts w:ascii="Arial" w:hAnsi="Arial"/>
          <w:szCs w:val="28"/>
        </w:rPr>
      </w:pPr>
      <w:r>
        <w:rPr>
          <w:rFonts w:ascii="Arial" w:hAnsi="Arial"/>
          <w:szCs w:val="28"/>
        </w:rPr>
        <w:t xml:space="preserve">IRIS contributors will receive benchmarking data on attorney involvement rates </w:t>
      </w:r>
      <w:r w:rsidR="008C78B1">
        <w:rPr>
          <w:rFonts w:ascii="Arial" w:hAnsi="Arial"/>
          <w:szCs w:val="28"/>
        </w:rPr>
        <w:t xml:space="preserve">for AY 2006-2018 claims broken out by claim type, </w:t>
      </w:r>
      <w:r w:rsidR="00201D4E">
        <w:rPr>
          <w:rFonts w:ascii="Arial" w:hAnsi="Arial"/>
          <w:szCs w:val="28"/>
        </w:rPr>
        <w:t xml:space="preserve">and by </w:t>
      </w:r>
      <w:r w:rsidR="008C78B1">
        <w:rPr>
          <w:rFonts w:ascii="Arial" w:hAnsi="Arial"/>
          <w:szCs w:val="28"/>
        </w:rPr>
        <w:t>region.</w:t>
      </w:r>
    </w:p>
    <w:p w:rsidR="008C78B1" w:rsidRDefault="008C78B1" w:rsidP="008C78B1">
      <w:pPr>
        <w:rPr>
          <w:rFonts w:ascii="Arial" w:hAnsi="Arial"/>
          <w:szCs w:val="28"/>
        </w:rPr>
      </w:pPr>
    </w:p>
    <w:p w:rsidR="00BC051D" w:rsidRDefault="008C78B1" w:rsidP="008C78B1">
      <w:pPr>
        <w:rPr>
          <w:rFonts w:ascii="Arial" w:hAnsi="Arial"/>
          <w:szCs w:val="28"/>
        </w:rPr>
      </w:pPr>
      <w:r w:rsidRPr="00925A17">
        <w:rPr>
          <w:rFonts w:ascii="Arial" w:hAnsi="Arial"/>
          <w:b/>
          <w:szCs w:val="28"/>
        </w:rPr>
        <w:t>Diagnostic Category Grouper</w:t>
      </w:r>
      <w:r w:rsidR="00B27455" w:rsidRPr="00925A17">
        <w:rPr>
          <w:rFonts w:ascii="Arial" w:hAnsi="Arial"/>
          <w:b/>
          <w:szCs w:val="28"/>
        </w:rPr>
        <w:t>:</w:t>
      </w:r>
      <w:r w:rsidR="00B27455">
        <w:rPr>
          <w:rFonts w:ascii="Arial" w:hAnsi="Arial"/>
          <w:szCs w:val="28"/>
        </w:rPr>
        <w:t xml:space="preserve"> </w:t>
      </w:r>
      <w:r w:rsidR="00F23322">
        <w:rPr>
          <w:rFonts w:ascii="Arial" w:hAnsi="Arial"/>
          <w:szCs w:val="28"/>
        </w:rPr>
        <w:t xml:space="preserve">Ms. Jones noted that CWCI </w:t>
      </w:r>
      <w:r w:rsidR="00B27455">
        <w:rPr>
          <w:rFonts w:ascii="Arial" w:hAnsi="Arial"/>
          <w:szCs w:val="28"/>
        </w:rPr>
        <w:t xml:space="preserve">is finalizing </w:t>
      </w:r>
      <w:r w:rsidR="00F23322">
        <w:rPr>
          <w:rFonts w:ascii="Arial" w:hAnsi="Arial"/>
          <w:szCs w:val="28"/>
        </w:rPr>
        <w:t>a</w:t>
      </w:r>
      <w:r w:rsidR="00B27455">
        <w:rPr>
          <w:rFonts w:ascii="Arial" w:hAnsi="Arial"/>
          <w:szCs w:val="28"/>
        </w:rPr>
        <w:t xml:space="preserve"> project </w:t>
      </w:r>
      <w:r w:rsidR="00201D4E">
        <w:rPr>
          <w:rFonts w:ascii="Arial" w:hAnsi="Arial"/>
          <w:szCs w:val="28"/>
        </w:rPr>
        <w:t xml:space="preserve">in </w:t>
      </w:r>
      <w:r w:rsidR="00B27455">
        <w:rPr>
          <w:rFonts w:ascii="Arial" w:hAnsi="Arial"/>
          <w:szCs w:val="28"/>
        </w:rPr>
        <w:t xml:space="preserve">which ICD-9 and ICD-10 codes </w:t>
      </w:r>
      <w:r w:rsidR="00201D4E">
        <w:rPr>
          <w:rFonts w:ascii="Arial" w:hAnsi="Arial"/>
          <w:szCs w:val="28"/>
        </w:rPr>
        <w:t xml:space="preserve">are being mapped </w:t>
      </w:r>
      <w:r w:rsidR="00B27455">
        <w:rPr>
          <w:rFonts w:ascii="Arial" w:hAnsi="Arial"/>
          <w:szCs w:val="28"/>
        </w:rPr>
        <w:t>to diagnostic</w:t>
      </w:r>
      <w:r w:rsidR="00201D4E">
        <w:rPr>
          <w:rFonts w:ascii="Arial" w:hAnsi="Arial"/>
          <w:szCs w:val="28"/>
        </w:rPr>
        <w:t xml:space="preserve"> </w:t>
      </w:r>
      <w:r w:rsidR="00B27455">
        <w:rPr>
          <w:rFonts w:ascii="Arial" w:hAnsi="Arial"/>
          <w:szCs w:val="28"/>
        </w:rPr>
        <w:t xml:space="preserve">categories, and subsets of codes </w:t>
      </w:r>
      <w:r w:rsidR="00201D4E">
        <w:rPr>
          <w:rFonts w:ascii="Arial" w:hAnsi="Arial"/>
          <w:szCs w:val="28"/>
        </w:rPr>
        <w:t xml:space="preserve">are </w:t>
      </w:r>
      <w:r w:rsidR="00B27455">
        <w:rPr>
          <w:rFonts w:ascii="Arial" w:hAnsi="Arial"/>
          <w:szCs w:val="28"/>
        </w:rPr>
        <w:t>be</w:t>
      </w:r>
      <w:r w:rsidR="00201D4E">
        <w:rPr>
          <w:rFonts w:ascii="Arial" w:hAnsi="Arial"/>
          <w:szCs w:val="28"/>
        </w:rPr>
        <w:t>ing</w:t>
      </w:r>
      <w:r w:rsidR="00B27455">
        <w:rPr>
          <w:rFonts w:ascii="Arial" w:hAnsi="Arial"/>
          <w:szCs w:val="28"/>
        </w:rPr>
        <w:t xml:space="preserve"> mapped to high severity </w:t>
      </w:r>
      <w:r w:rsidR="00F23322">
        <w:rPr>
          <w:rFonts w:ascii="Arial" w:hAnsi="Arial"/>
          <w:szCs w:val="28"/>
        </w:rPr>
        <w:t>sub</w:t>
      </w:r>
      <w:r w:rsidR="00B27455">
        <w:rPr>
          <w:rFonts w:ascii="Arial" w:hAnsi="Arial"/>
          <w:szCs w:val="28"/>
        </w:rPr>
        <w:t>categories</w:t>
      </w:r>
      <w:r w:rsidR="003470E6">
        <w:rPr>
          <w:rFonts w:ascii="Arial" w:hAnsi="Arial"/>
          <w:szCs w:val="28"/>
        </w:rPr>
        <w:t>.</w:t>
      </w:r>
      <w:r w:rsidR="00F23322">
        <w:rPr>
          <w:rFonts w:ascii="Arial" w:hAnsi="Arial"/>
          <w:szCs w:val="28"/>
        </w:rPr>
        <w:t xml:space="preserve"> </w:t>
      </w:r>
      <w:r w:rsidR="003470E6">
        <w:rPr>
          <w:rFonts w:ascii="Arial" w:hAnsi="Arial"/>
          <w:szCs w:val="28"/>
        </w:rPr>
        <w:t xml:space="preserve"> The grouper also identifies </w:t>
      </w:r>
      <w:r w:rsidR="00201D4E">
        <w:rPr>
          <w:rFonts w:ascii="Arial" w:hAnsi="Arial"/>
          <w:szCs w:val="28"/>
        </w:rPr>
        <w:t xml:space="preserve">if </w:t>
      </w:r>
      <w:r w:rsidR="003470E6">
        <w:rPr>
          <w:rFonts w:ascii="Arial" w:hAnsi="Arial"/>
          <w:szCs w:val="28"/>
        </w:rPr>
        <w:t>a diagnosis</w:t>
      </w:r>
      <w:r w:rsidR="00201D4E">
        <w:rPr>
          <w:rFonts w:ascii="Arial" w:hAnsi="Arial"/>
          <w:szCs w:val="28"/>
        </w:rPr>
        <w:t xml:space="preserve"> </w:t>
      </w:r>
      <w:r w:rsidR="003470E6">
        <w:rPr>
          <w:rFonts w:ascii="Arial" w:hAnsi="Arial"/>
          <w:szCs w:val="28"/>
        </w:rPr>
        <w:t>is a comorbid</w:t>
      </w:r>
      <w:r w:rsidR="00201D4E">
        <w:rPr>
          <w:rFonts w:ascii="Arial" w:hAnsi="Arial"/>
          <w:szCs w:val="28"/>
        </w:rPr>
        <w:t xml:space="preserve"> condition</w:t>
      </w:r>
      <w:r w:rsidR="003470E6">
        <w:rPr>
          <w:rFonts w:ascii="Arial" w:hAnsi="Arial"/>
          <w:szCs w:val="28"/>
        </w:rPr>
        <w:t xml:space="preserve"> (</w:t>
      </w:r>
      <w:r w:rsidR="003470E6" w:rsidRPr="000B52A6">
        <w:rPr>
          <w:rFonts w:ascii="Arial" w:hAnsi="Arial"/>
          <w:i/>
          <w:szCs w:val="28"/>
        </w:rPr>
        <w:t>i.e.</w:t>
      </w:r>
      <w:r w:rsidR="003470E6">
        <w:rPr>
          <w:rFonts w:ascii="Arial" w:hAnsi="Arial"/>
          <w:szCs w:val="28"/>
        </w:rPr>
        <w:t>, diabetes, hypertension, substance abuse, etc.)</w:t>
      </w:r>
      <w:r w:rsidR="00201D4E">
        <w:rPr>
          <w:rFonts w:ascii="Arial" w:hAnsi="Arial"/>
          <w:szCs w:val="28"/>
        </w:rPr>
        <w:t xml:space="preserve">. </w:t>
      </w:r>
      <w:r w:rsidR="003470E6">
        <w:rPr>
          <w:rFonts w:ascii="Arial" w:hAnsi="Arial"/>
          <w:szCs w:val="28"/>
        </w:rPr>
        <w:t xml:space="preserve"> Dx categories can be assigned for particular time periods, (</w:t>
      </w:r>
      <w:r w:rsidR="003470E6" w:rsidRPr="000B52A6">
        <w:rPr>
          <w:rFonts w:ascii="Arial" w:hAnsi="Arial"/>
          <w:i/>
          <w:szCs w:val="28"/>
        </w:rPr>
        <w:t>e</w:t>
      </w:r>
      <w:r w:rsidR="00237FE0" w:rsidRPr="000B52A6">
        <w:rPr>
          <w:rFonts w:ascii="Arial" w:hAnsi="Arial"/>
          <w:i/>
          <w:szCs w:val="28"/>
        </w:rPr>
        <w:t>.g.</w:t>
      </w:r>
      <w:r w:rsidR="00237FE0">
        <w:rPr>
          <w:rFonts w:ascii="Arial" w:hAnsi="Arial"/>
          <w:szCs w:val="28"/>
        </w:rPr>
        <w:t>, life of the claim, initial, or most recent). Claims with codes from multiple Dx categories are assigned a primary category through a weighting system based on the number of visits and facility stays, paid amount, severity, comorbidity, and pain</w:t>
      </w:r>
      <w:r w:rsidR="005F15E5">
        <w:rPr>
          <w:rFonts w:ascii="Arial" w:hAnsi="Arial"/>
          <w:szCs w:val="28"/>
        </w:rPr>
        <w:t xml:space="preserve"> diagnosis</w:t>
      </w:r>
      <w:r w:rsidR="00237FE0">
        <w:rPr>
          <w:rFonts w:ascii="Arial" w:hAnsi="Arial"/>
          <w:szCs w:val="28"/>
        </w:rPr>
        <w:t xml:space="preserve">. </w:t>
      </w:r>
    </w:p>
    <w:p w:rsidR="00BC051D" w:rsidRDefault="00BC051D" w:rsidP="008C78B1">
      <w:pPr>
        <w:rPr>
          <w:rFonts w:ascii="Arial" w:hAnsi="Arial"/>
          <w:szCs w:val="28"/>
        </w:rPr>
      </w:pPr>
    </w:p>
    <w:p w:rsidR="00237FE0" w:rsidRDefault="00237FE0" w:rsidP="008C78B1">
      <w:pPr>
        <w:rPr>
          <w:rFonts w:ascii="Arial" w:hAnsi="Arial"/>
          <w:szCs w:val="28"/>
        </w:rPr>
      </w:pPr>
      <w:r>
        <w:rPr>
          <w:rFonts w:ascii="Arial" w:hAnsi="Arial"/>
          <w:szCs w:val="28"/>
        </w:rPr>
        <w:t xml:space="preserve">Preliminary results for 2017 </w:t>
      </w:r>
      <w:r w:rsidR="005F15E5">
        <w:rPr>
          <w:rFonts w:ascii="Arial" w:hAnsi="Arial"/>
          <w:szCs w:val="28"/>
        </w:rPr>
        <w:t xml:space="preserve">indemnity </w:t>
      </w:r>
      <w:r>
        <w:rPr>
          <w:rFonts w:ascii="Arial" w:hAnsi="Arial"/>
          <w:szCs w:val="28"/>
        </w:rPr>
        <w:t>claims based on Dx categories defined by services as of 12/31/18:</w:t>
      </w:r>
    </w:p>
    <w:p w:rsidR="00BC051D" w:rsidRDefault="00BC051D" w:rsidP="008C78B1">
      <w:pPr>
        <w:rPr>
          <w:rFonts w:ascii="Arial" w:hAnsi="Arial"/>
          <w:szCs w:val="28"/>
        </w:rPr>
      </w:pPr>
    </w:p>
    <w:p w:rsidR="00237FE0" w:rsidRPr="00BC051D" w:rsidRDefault="00FC4CE6" w:rsidP="00BC051D">
      <w:pPr>
        <w:pStyle w:val="ListParagraph"/>
        <w:numPr>
          <w:ilvl w:val="0"/>
          <w:numId w:val="12"/>
        </w:numPr>
        <w:rPr>
          <w:rFonts w:ascii="Arial" w:hAnsi="Arial"/>
          <w:szCs w:val="28"/>
        </w:rPr>
      </w:pPr>
      <w:r w:rsidRPr="00BC051D">
        <w:rPr>
          <w:rFonts w:ascii="Arial" w:hAnsi="Arial"/>
          <w:szCs w:val="28"/>
        </w:rPr>
        <w:t>The grouper has 56 diagnostic categories.</w:t>
      </w:r>
      <w:r w:rsidR="00450346">
        <w:rPr>
          <w:rFonts w:ascii="Arial" w:hAnsi="Arial"/>
          <w:szCs w:val="28"/>
        </w:rPr>
        <w:t xml:space="preserve"> </w:t>
      </w:r>
      <w:r w:rsidRPr="00BC051D">
        <w:rPr>
          <w:rFonts w:ascii="Arial" w:hAnsi="Arial"/>
          <w:szCs w:val="28"/>
        </w:rPr>
        <w:t>The t</w:t>
      </w:r>
      <w:r w:rsidR="00237FE0" w:rsidRPr="00BC051D">
        <w:rPr>
          <w:rFonts w:ascii="Arial" w:hAnsi="Arial"/>
          <w:szCs w:val="28"/>
        </w:rPr>
        <w:t xml:space="preserve">op 10 </w:t>
      </w:r>
      <w:r w:rsidRPr="00BC051D">
        <w:rPr>
          <w:rFonts w:ascii="Arial" w:hAnsi="Arial"/>
          <w:szCs w:val="28"/>
        </w:rPr>
        <w:t xml:space="preserve">for 2017 </w:t>
      </w:r>
      <w:r w:rsidR="00237FE0" w:rsidRPr="00BC051D">
        <w:rPr>
          <w:rFonts w:ascii="Arial" w:hAnsi="Arial"/>
          <w:szCs w:val="28"/>
        </w:rPr>
        <w:t xml:space="preserve">Calif </w:t>
      </w:r>
      <w:r w:rsidR="00EB624D" w:rsidRPr="00BC051D">
        <w:rPr>
          <w:rFonts w:ascii="Arial" w:hAnsi="Arial"/>
          <w:szCs w:val="28"/>
        </w:rPr>
        <w:t xml:space="preserve">WC indemnity claims:  </w:t>
      </w:r>
    </w:p>
    <w:p w:rsidR="00BC051D" w:rsidRDefault="00EB624D" w:rsidP="00BC051D">
      <w:pPr>
        <w:pStyle w:val="ListParagraph"/>
        <w:numPr>
          <w:ilvl w:val="1"/>
          <w:numId w:val="12"/>
        </w:numPr>
        <w:rPr>
          <w:rFonts w:ascii="Arial" w:hAnsi="Arial"/>
          <w:szCs w:val="28"/>
        </w:rPr>
      </w:pPr>
      <w:r w:rsidRPr="00BC051D">
        <w:rPr>
          <w:rFonts w:ascii="Arial" w:hAnsi="Arial"/>
          <w:szCs w:val="28"/>
        </w:rPr>
        <w:t xml:space="preserve">Spine-Compression (13.6%) </w:t>
      </w:r>
    </w:p>
    <w:p w:rsidR="00BC051D" w:rsidRDefault="00EB624D" w:rsidP="00BC051D">
      <w:pPr>
        <w:pStyle w:val="ListParagraph"/>
        <w:numPr>
          <w:ilvl w:val="1"/>
          <w:numId w:val="12"/>
        </w:numPr>
        <w:rPr>
          <w:rFonts w:ascii="Arial" w:hAnsi="Arial"/>
          <w:szCs w:val="28"/>
        </w:rPr>
      </w:pPr>
      <w:r w:rsidRPr="00BC051D">
        <w:rPr>
          <w:rFonts w:ascii="Arial" w:hAnsi="Arial"/>
          <w:szCs w:val="28"/>
        </w:rPr>
        <w:t xml:space="preserve">Non-Vertebrae Sprains (12.3%); </w:t>
      </w:r>
    </w:p>
    <w:p w:rsidR="00BC051D" w:rsidRDefault="00EB624D" w:rsidP="00BC051D">
      <w:pPr>
        <w:pStyle w:val="ListParagraph"/>
        <w:numPr>
          <w:ilvl w:val="1"/>
          <w:numId w:val="12"/>
        </w:numPr>
        <w:rPr>
          <w:rFonts w:ascii="Arial" w:hAnsi="Arial"/>
          <w:szCs w:val="28"/>
        </w:rPr>
      </w:pPr>
      <w:r w:rsidRPr="00BC051D">
        <w:rPr>
          <w:rFonts w:ascii="Arial" w:hAnsi="Arial"/>
          <w:szCs w:val="28"/>
        </w:rPr>
        <w:t xml:space="preserve">Spine Strains (9.1%) </w:t>
      </w:r>
    </w:p>
    <w:p w:rsidR="00BC051D" w:rsidRDefault="00EB624D" w:rsidP="00BC051D">
      <w:pPr>
        <w:pStyle w:val="ListParagraph"/>
        <w:numPr>
          <w:ilvl w:val="1"/>
          <w:numId w:val="12"/>
        </w:numPr>
        <w:rPr>
          <w:rFonts w:ascii="Arial" w:hAnsi="Arial"/>
          <w:szCs w:val="28"/>
        </w:rPr>
      </w:pPr>
      <w:r w:rsidRPr="00BC051D">
        <w:rPr>
          <w:rFonts w:ascii="Arial" w:hAnsi="Arial"/>
          <w:szCs w:val="28"/>
        </w:rPr>
        <w:t xml:space="preserve">Trauma of Joints (8.6%) </w:t>
      </w:r>
    </w:p>
    <w:p w:rsidR="00BC051D" w:rsidRDefault="00EB624D" w:rsidP="00BC051D">
      <w:pPr>
        <w:pStyle w:val="ListParagraph"/>
        <w:numPr>
          <w:ilvl w:val="1"/>
          <w:numId w:val="12"/>
        </w:numPr>
        <w:rPr>
          <w:rFonts w:ascii="Arial" w:hAnsi="Arial"/>
          <w:szCs w:val="28"/>
        </w:rPr>
      </w:pPr>
      <w:r w:rsidRPr="00BC051D">
        <w:rPr>
          <w:rFonts w:ascii="Arial" w:hAnsi="Arial"/>
          <w:szCs w:val="28"/>
        </w:rPr>
        <w:t xml:space="preserve">Diseases &amp; Disorders of Joints (6.8%) </w:t>
      </w:r>
    </w:p>
    <w:p w:rsidR="00BC051D" w:rsidRDefault="00EB624D" w:rsidP="00BC051D">
      <w:pPr>
        <w:pStyle w:val="ListParagraph"/>
        <w:numPr>
          <w:ilvl w:val="1"/>
          <w:numId w:val="12"/>
        </w:numPr>
        <w:rPr>
          <w:rFonts w:ascii="Arial" w:hAnsi="Arial"/>
          <w:szCs w:val="28"/>
        </w:rPr>
      </w:pPr>
      <w:r w:rsidRPr="00BC051D">
        <w:rPr>
          <w:rFonts w:ascii="Arial" w:hAnsi="Arial"/>
          <w:szCs w:val="28"/>
        </w:rPr>
        <w:t>Connective Soft Tissue &amp; Bone Disorders (5.9%)</w:t>
      </w:r>
    </w:p>
    <w:p w:rsidR="00BC051D" w:rsidRDefault="00EB624D" w:rsidP="00BC051D">
      <w:pPr>
        <w:pStyle w:val="ListParagraph"/>
        <w:numPr>
          <w:ilvl w:val="1"/>
          <w:numId w:val="12"/>
        </w:numPr>
        <w:rPr>
          <w:rFonts w:ascii="Arial" w:hAnsi="Arial"/>
          <w:szCs w:val="28"/>
        </w:rPr>
      </w:pPr>
      <w:r w:rsidRPr="00BC051D">
        <w:rPr>
          <w:rFonts w:ascii="Arial" w:hAnsi="Arial"/>
          <w:szCs w:val="28"/>
        </w:rPr>
        <w:t xml:space="preserve">Superficial Injury (5.6%) </w:t>
      </w:r>
    </w:p>
    <w:p w:rsidR="00BC051D" w:rsidRDefault="00EB624D" w:rsidP="00BC051D">
      <w:pPr>
        <w:pStyle w:val="ListParagraph"/>
        <w:numPr>
          <w:ilvl w:val="1"/>
          <w:numId w:val="12"/>
        </w:numPr>
        <w:rPr>
          <w:rFonts w:ascii="Arial" w:hAnsi="Arial"/>
          <w:szCs w:val="28"/>
        </w:rPr>
      </w:pPr>
      <w:r w:rsidRPr="00BC051D">
        <w:rPr>
          <w:rFonts w:ascii="Arial" w:hAnsi="Arial"/>
          <w:szCs w:val="28"/>
        </w:rPr>
        <w:t>Fracture Lower Extremity (4.2%)</w:t>
      </w:r>
    </w:p>
    <w:p w:rsidR="00BC051D" w:rsidRDefault="00EB624D" w:rsidP="00BC051D">
      <w:pPr>
        <w:pStyle w:val="ListParagraph"/>
        <w:numPr>
          <w:ilvl w:val="1"/>
          <w:numId w:val="12"/>
        </w:numPr>
        <w:rPr>
          <w:rFonts w:ascii="Arial" w:hAnsi="Arial"/>
          <w:szCs w:val="28"/>
        </w:rPr>
      </w:pPr>
      <w:r w:rsidRPr="00BC051D">
        <w:rPr>
          <w:rFonts w:ascii="Arial" w:hAnsi="Arial"/>
          <w:szCs w:val="28"/>
        </w:rPr>
        <w:t xml:space="preserve">Disease &amp; Disorders of Spine (3.4%) </w:t>
      </w:r>
    </w:p>
    <w:p w:rsidR="00450346" w:rsidRDefault="00EB624D" w:rsidP="00BC051D">
      <w:pPr>
        <w:pStyle w:val="ListParagraph"/>
        <w:numPr>
          <w:ilvl w:val="1"/>
          <w:numId w:val="12"/>
        </w:numPr>
        <w:rPr>
          <w:rFonts w:ascii="Arial" w:hAnsi="Arial"/>
          <w:szCs w:val="28"/>
        </w:rPr>
      </w:pPr>
      <w:r w:rsidRPr="00BC051D">
        <w:rPr>
          <w:rFonts w:ascii="Arial" w:hAnsi="Arial"/>
          <w:szCs w:val="28"/>
        </w:rPr>
        <w:t>Open Wounds</w:t>
      </w:r>
      <w:r w:rsidR="00450346">
        <w:rPr>
          <w:rFonts w:ascii="Arial" w:hAnsi="Arial"/>
          <w:szCs w:val="28"/>
        </w:rPr>
        <w:t>/</w:t>
      </w:r>
      <w:r w:rsidRPr="00BC051D">
        <w:rPr>
          <w:rFonts w:ascii="Arial" w:hAnsi="Arial"/>
          <w:szCs w:val="28"/>
        </w:rPr>
        <w:t>2</w:t>
      </w:r>
      <w:r w:rsidRPr="00BC051D">
        <w:rPr>
          <w:rFonts w:ascii="Arial" w:hAnsi="Arial"/>
          <w:szCs w:val="28"/>
          <w:vertAlign w:val="superscript"/>
        </w:rPr>
        <w:t>nd</w:t>
      </w:r>
      <w:r w:rsidRPr="00BC051D">
        <w:rPr>
          <w:rFonts w:ascii="Arial" w:hAnsi="Arial"/>
          <w:szCs w:val="28"/>
        </w:rPr>
        <w:t xml:space="preserve"> &amp; 3</w:t>
      </w:r>
      <w:r w:rsidRPr="00BC051D">
        <w:rPr>
          <w:rFonts w:ascii="Arial" w:hAnsi="Arial"/>
          <w:szCs w:val="28"/>
          <w:vertAlign w:val="superscript"/>
        </w:rPr>
        <w:t>rd</w:t>
      </w:r>
      <w:r w:rsidRPr="00BC051D">
        <w:rPr>
          <w:rFonts w:ascii="Arial" w:hAnsi="Arial"/>
          <w:szCs w:val="28"/>
        </w:rPr>
        <w:t xml:space="preserve"> Degree Burns (3.3%) </w:t>
      </w:r>
    </w:p>
    <w:p w:rsidR="00450346" w:rsidRDefault="00450346" w:rsidP="008C78B1">
      <w:pPr>
        <w:rPr>
          <w:rFonts w:ascii="Arial" w:hAnsi="Arial"/>
          <w:szCs w:val="28"/>
        </w:rPr>
      </w:pPr>
    </w:p>
    <w:p w:rsidR="004613F6" w:rsidRDefault="00925A17" w:rsidP="008C78B1">
      <w:pPr>
        <w:rPr>
          <w:rFonts w:ascii="Arial" w:hAnsi="Arial"/>
          <w:szCs w:val="28"/>
        </w:rPr>
      </w:pPr>
      <w:r w:rsidRPr="00450346">
        <w:rPr>
          <w:rFonts w:ascii="Arial" w:hAnsi="Arial"/>
          <w:szCs w:val="28"/>
        </w:rPr>
        <w:t>Also,</w:t>
      </w:r>
      <w:r w:rsidR="00EB624D" w:rsidRPr="00450346">
        <w:rPr>
          <w:rFonts w:ascii="Arial" w:hAnsi="Arial"/>
          <w:szCs w:val="28"/>
        </w:rPr>
        <w:t xml:space="preserve"> 8% of the sample had general pain diagnoses; less than 0.5% had complications.</w:t>
      </w:r>
      <w:r w:rsidR="00450346">
        <w:rPr>
          <w:rFonts w:ascii="Arial" w:hAnsi="Arial"/>
          <w:szCs w:val="28"/>
        </w:rPr>
        <w:t xml:space="preserve"> </w:t>
      </w:r>
      <w:r w:rsidR="004613F6">
        <w:rPr>
          <w:rFonts w:ascii="Arial" w:hAnsi="Arial"/>
          <w:szCs w:val="28"/>
        </w:rPr>
        <w:t xml:space="preserve">Stacy Jones is finalizing the categorizations.  Members who have an interest or questions may call her. </w:t>
      </w:r>
    </w:p>
    <w:p w:rsidR="004367F6" w:rsidRPr="004367F6" w:rsidRDefault="004367F6" w:rsidP="004367F6">
      <w:pPr>
        <w:pStyle w:val="ListParagraph"/>
        <w:rPr>
          <w:rFonts w:ascii="Arial" w:hAnsi="Arial"/>
          <w:szCs w:val="28"/>
        </w:rPr>
      </w:pPr>
    </w:p>
    <w:p w:rsidR="00136B73" w:rsidRDefault="00AC3C43" w:rsidP="003D70B5">
      <w:pPr>
        <w:rPr>
          <w:rFonts w:ascii="Arial" w:hAnsi="Arial"/>
          <w:szCs w:val="28"/>
        </w:rPr>
      </w:pPr>
      <w:r w:rsidRPr="00AC3C43">
        <w:rPr>
          <w:rFonts w:ascii="Arial" w:hAnsi="Arial"/>
          <w:b/>
          <w:szCs w:val="28"/>
        </w:rPr>
        <w:t>IMR Update:</w:t>
      </w:r>
      <w:r>
        <w:rPr>
          <w:rFonts w:ascii="Arial" w:hAnsi="Arial"/>
          <w:szCs w:val="28"/>
        </w:rPr>
        <w:t xml:space="preserve">  </w:t>
      </w:r>
      <w:r w:rsidR="00136B73">
        <w:rPr>
          <w:rFonts w:ascii="Arial" w:hAnsi="Arial"/>
          <w:szCs w:val="28"/>
        </w:rPr>
        <w:t>Ms. David reviewed t</w:t>
      </w:r>
      <w:r>
        <w:rPr>
          <w:rFonts w:ascii="Arial" w:hAnsi="Arial"/>
          <w:szCs w:val="28"/>
        </w:rPr>
        <w:t>he latest Institute research on IMR</w:t>
      </w:r>
      <w:r w:rsidR="00136B73">
        <w:rPr>
          <w:rFonts w:ascii="Arial" w:hAnsi="Arial"/>
          <w:szCs w:val="28"/>
        </w:rPr>
        <w:t>, which</w:t>
      </w:r>
      <w:r>
        <w:rPr>
          <w:rFonts w:ascii="Arial" w:hAnsi="Arial"/>
          <w:szCs w:val="28"/>
        </w:rPr>
        <w:t xml:space="preserve"> shows</w:t>
      </w:r>
      <w:r w:rsidR="00136B73">
        <w:rPr>
          <w:rFonts w:ascii="Arial" w:hAnsi="Arial"/>
          <w:szCs w:val="28"/>
        </w:rPr>
        <w:t>:</w:t>
      </w:r>
    </w:p>
    <w:p w:rsidR="00136B73" w:rsidRDefault="00AC3C43" w:rsidP="00136B73">
      <w:pPr>
        <w:pStyle w:val="ListParagraph"/>
        <w:numPr>
          <w:ilvl w:val="0"/>
          <w:numId w:val="12"/>
        </w:numPr>
        <w:rPr>
          <w:rFonts w:ascii="Arial" w:hAnsi="Arial"/>
          <w:szCs w:val="28"/>
        </w:rPr>
      </w:pPr>
      <w:r w:rsidRPr="00136B73">
        <w:rPr>
          <w:rFonts w:ascii="Arial" w:hAnsi="Arial"/>
          <w:szCs w:val="28"/>
        </w:rPr>
        <w:t xml:space="preserve">IMR letter volume rose 7% in 2018, but is projected to decrease 7.7% in 2019.  </w:t>
      </w:r>
    </w:p>
    <w:p w:rsidR="00136B73" w:rsidRDefault="00AC3C43" w:rsidP="00136B73">
      <w:pPr>
        <w:pStyle w:val="ListParagraph"/>
        <w:numPr>
          <w:ilvl w:val="0"/>
          <w:numId w:val="12"/>
        </w:numPr>
        <w:rPr>
          <w:rFonts w:ascii="Arial" w:hAnsi="Arial"/>
          <w:szCs w:val="28"/>
        </w:rPr>
      </w:pPr>
      <w:r w:rsidRPr="00136B73">
        <w:rPr>
          <w:rFonts w:ascii="Arial" w:hAnsi="Arial"/>
          <w:szCs w:val="28"/>
        </w:rPr>
        <w:t>IMR service mix show</w:t>
      </w:r>
      <w:r w:rsidR="00EF0919" w:rsidRPr="00136B73">
        <w:rPr>
          <w:rFonts w:ascii="Arial" w:hAnsi="Arial"/>
          <w:szCs w:val="28"/>
        </w:rPr>
        <w:t xml:space="preserve">ed </w:t>
      </w:r>
      <w:r w:rsidRPr="00136B73">
        <w:rPr>
          <w:rFonts w:ascii="Arial" w:hAnsi="Arial"/>
          <w:szCs w:val="28"/>
        </w:rPr>
        <w:t>little change</w:t>
      </w:r>
      <w:r w:rsidR="00EF0919" w:rsidRPr="00136B73">
        <w:rPr>
          <w:rFonts w:ascii="Arial" w:hAnsi="Arial"/>
          <w:szCs w:val="28"/>
        </w:rPr>
        <w:t xml:space="preserve"> in 2018</w:t>
      </w:r>
      <w:r w:rsidRPr="00136B73">
        <w:rPr>
          <w:rFonts w:ascii="Arial" w:hAnsi="Arial"/>
          <w:szCs w:val="28"/>
        </w:rPr>
        <w:t>, with pharmaceutical</w:t>
      </w:r>
      <w:r w:rsidR="00136B73">
        <w:rPr>
          <w:rFonts w:ascii="Arial" w:hAnsi="Arial"/>
          <w:szCs w:val="28"/>
        </w:rPr>
        <w:t xml:space="preserve">s </w:t>
      </w:r>
      <w:r w:rsidRPr="00136B73">
        <w:rPr>
          <w:rFonts w:ascii="Arial" w:hAnsi="Arial"/>
          <w:szCs w:val="28"/>
        </w:rPr>
        <w:t xml:space="preserve">accounting for 46.3% of the </w:t>
      </w:r>
      <w:r w:rsidR="00BA79F3" w:rsidRPr="00136B73">
        <w:rPr>
          <w:rFonts w:ascii="Arial" w:hAnsi="Arial"/>
          <w:szCs w:val="28"/>
        </w:rPr>
        <w:t xml:space="preserve">service requests, followed by PT (10.5%), Injections (9.2%), DMEPOS (7.1%) and MRI/CT/PET scans (4.5%). </w:t>
      </w:r>
    </w:p>
    <w:p w:rsidR="000C3C75" w:rsidRDefault="000C3C75" w:rsidP="004B162B">
      <w:pPr>
        <w:pStyle w:val="ListParagraph"/>
        <w:rPr>
          <w:rFonts w:ascii="Arial" w:hAnsi="Arial"/>
          <w:szCs w:val="28"/>
        </w:rPr>
      </w:pPr>
    </w:p>
    <w:p w:rsidR="006A44B3" w:rsidRDefault="006A44B3" w:rsidP="004B162B">
      <w:pPr>
        <w:pStyle w:val="ListParagraph"/>
        <w:rPr>
          <w:rFonts w:ascii="Arial" w:hAnsi="Arial"/>
          <w:szCs w:val="28"/>
        </w:rPr>
      </w:pPr>
    </w:p>
    <w:p w:rsidR="006A44B3" w:rsidRDefault="006A44B3" w:rsidP="004B162B">
      <w:pPr>
        <w:pStyle w:val="ListParagraph"/>
        <w:rPr>
          <w:rFonts w:ascii="Arial" w:hAnsi="Arial"/>
          <w:szCs w:val="28"/>
        </w:rPr>
      </w:pPr>
    </w:p>
    <w:p w:rsidR="000C3C75" w:rsidRDefault="000C3C75" w:rsidP="004B162B">
      <w:pPr>
        <w:pStyle w:val="ListParagraph"/>
        <w:rPr>
          <w:rFonts w:ascii="Arial" w:hAnsi="Arial"/>
          <w:szCs w:val="28"/>
        </w:rPr>
      </w:pPr>
    </w:p>
    <w:p w:rsidR="006F375D" w:rsidRDefault="00EF0919" w:rsidP="004B162B">
      <w:pPr>
        <w:pStyle w:val="ListParagraph"/>
        <w:numPr>
          <w:ilvl w:val="0"/>
          <w:numId w:val="12"/>
        </w:numPr>
        <w:rPr>
          <w:rFonts w:ascii="Arial" w:hAnsi="Arial"/>
          <w:szCs w:val="28"/>
        </w:rPr>
      </w:pPr>
      <w:r w:rsidRPr="00136B73">
        <w:rPr>
          <w:rFonts w:ascii="Arial" w:hAnsi="Arial"/>
          <w:szCs w:val="28"/>
        </w:rPr>
        <w:t xml:space="preserve">Service mix varies based on claim age, with pharmaceutical requests representing a higher percentage of </w:t>
      </w:r>
      <w:r w:rsidR="006421BE" w:rsidRPr="00136B73">
        <w:rPr>
          <w:rFonts w:ascii="Arial" w:hAnsi="Arial"/>
          <w:szCs w:val="28"/>
        </w:rPr>
        <w:t xml:space="preserve">the </w:t>
      </w:r>
      <w:r w:rsidRPr="00136B73">
        <w:rPr>
          <w:rFonts w:ascii="Arial" w:hAnsi="Arial"/>
          <w:szCs w:val="28"/>
        </w:rPr>
        <w:t xml:space="preserve">services </w:t>
      </w:r>
      <w:r w:rsidR="006421BE" w:rsidRPr="00136B73">
        <w:rPr>
          <w:rFonts w:ascii="Arial" w:hAnsi="Arial"/>
          <w:szCs w:val="28"/>
        </w:rPr>
        <w:t>on older claims (</w:t>
      </w:r>
      <w:r w:rsidR="006421BE" w:rsidRPr="006A44B3">
        <w:rPr>
          <w:rFonts w:ascii="Arial" w:hAnsi="Arial"/>
          <w:i/>
          <w:szCs w:val="28"/>
        </w:rPr>
        <w:t>e.g.</w:t>
      </w:r>
      <w:r w:rsidR="006A44B3">
        <w:rPr>
          <w:rFonts w:ascii="Arial" w:hAnsi="Arial"/>
          <w:szCs w:val="28"/>
        </w:rPr>
        <w:t>,</w:t>
      </w:r>
      <w:r w:rsidR="006421BE" w:rsidRPr="00136B73">
        <w:rPr>
          <w:rFonts w:ascii="Arial" w:hAnsi="Arial"/>
          <w:szCs w:val="28"/>
        </w:rPr>
        <w:t xml:space="preserve"> 61.2% of IMR services on claims that are at least 11 years old vs. </w:t>
      </w:r>
      <w:r w:rsidR="007014B5">
        <w:rPr>
          <w:rFonts w:ascii="Arial" w:hAnsi="Arial"/>
          <w:szCs w:val="28"/>
        </w:rPr>
        <w:t>High concentration of IMRs submitted by high-volume law firms (top 25 firms submitted 46,000 IMRs – 25% of the total --</w:t>
      </w:r>
      <w:r w:rsidR="003D70B5" w:rsidRPr="008F32F7">
        <w:rPr>
          <w:rFonts w:ascii="Arial" w:hAnsi="Arial"/>
          <w:szCs w:val="28"/>
        </w:rPr>
        <w:t xml:space="preserve"> </w:t>
      </w:r>
      <w:r w:rsidR="007014B5">
        <w:rPr>
          <w:rFonts w:ascii="Arial" w:hAnsi="Arial"/>
          <w:szCs w:val="28"/>
        </w:rPr>
        <w:t>in 2018. One firm forward</w:t>
      </w:r>
      <w:r w:rsidR="00BE1F64">
        <w:rPr>
          <w:rFonts w:ascii="Arial" w:hAnsi="Arial"/>
          <w:szCs w:val="28"/>
        </w:rPr>
        <w:t>ed</w:t>
      </w:r>
      <w:r w:rsidR="007014B5">
        <w:rPr>
          <w:rFonts w:ascii="Arial" w:hAnsi="Arial"/>
          <w:szCs w:val="28"/>
        </w:rPr>
        <w:t xml:space="preserve"> more than 87% of UR denials and 100% of modifications to IMR</w:t>
      </w:r>
      <w:r w:rsidR="006F375D">
        <w:rPr>
          <w:rFonts w:ascii="Arial" w:hAnsi="Arial"/>
          <w:szCs w:val="28"/>
        </w:rPr>
        <w:t>.  Copy services</w:t>
      </w:r>
      <w:r w:rsidR="00BE1F64">
        <w:rPr>
          <w:rFonts w:ascii="Arial" w:hAnsi="Arial"/>
          <w:szCs w:val="28"/>
        </w:rPr>
        <w:t xml:space="preserve"> and o</w:t>
      </w:r>
      <w:r w:rsidR="006F375D">
        <w:rPr>
          <w:rFonts w:ascii="Arial" w:hAnsi="Arial"/>
          <w:szCs w:val="28"/>
        </w:rPr>
        <w:t xml:space="preserve">ther vendors are increasing </w:t>
      </w:r>
      <w:r w:rsidR="00BE1F64">
        <w:rPr>
          <w:rFonts w:ascii="Arial" w:hAnsi="Arial"/>
          <w:szCs w:val="28"/>
        </w:rPr>
        <w:t xml:space="preserve">their </w:t>
      </w:r>
      <w:r w:rsidR="006F375D">
        <w:rPr>
          <w:rFonts w:ascii="Arial" w:hAnsi="Arial"/>
          <w:szCs w:val="28"/>
        </w:rPr>
        <w:t>marketing of IMR-related services.</w:t>
      </w:r>
    </w:p>
    <w:p w:rsidR="000C3C75" w:rsidRPr="004B162B" w:rsidRDefault="000C3C75" w:rsidP="004B162B">
      <w:pPr>
        <w:pStyle w:val="ListParagraph"/>
        <w:numPr>
          <w:ilvl w:val="0"/>
          <w:numId w:val="6"/>
        </w:numPr>
        <w:rPr>
          <w:rFonts w:ascii="Arial" w:hAnsi="Arial"/>
          <w:szCs w:val="28"/>
        </w:rPr>
      </w:pPr>
      <w:r>
        <w:rPr>
          <w:rFonts w:ascii="Arial" w:hAnsi="Arial"/>
          <w:szCs w:val="28"/>
        </w:rPr>
        <w:t xml:space="preserve">CWCI recently met with the DWC to discuss issues discovered during the IMR review process including </w:t>
      </w:r>
      <w:r w:rsidRPr="00C83D29">
        <w:rPr>
          <w:rFonts w:ascii="Arial" w:hAnsi="Arial"/>
          <w:szCs w:val="28"/>
        </w:rPr>
        <w:t>IMR apps that may be premature or inappropriate</w:t>
      </w:r>
      <w:r>
        <w:rPr>
          <w:rFonts w:ascii="Arial" w:hAnsi="Arial"/>
          <w:szCs w:val="28"/>
        </w:rPr>
        <w:t xml:space="preserve">. Also discussed was the match between reviewer specialty and service under review as well as </w:t>
      </w:r>
      <w:r w:rsidR="00BB592D">
        <w:rPr>
          <w:rFonts w:ascii="Arial" w:hAnsi="Arial"/>
          <w:szCs w:val="28"/>
        </w:rPr>
        <w:t>characteristics of the top providers in IMR, especially for spinal surgery and benzodiazepine requests</w:t>
      </w:r>
      <w:r>
        <w:rPr>
          <w:rFonts w:ascii="Arial" w:hAnsi="Arial"/>
          <w:szCs w:val="28"/>
        </w:rPr>
        <w:t xml:space="preserve">. </w:t>
      </w:r>
      <w:r w:rsidRPr="00BC3279">
        <w:rPr>
          <w:rFonts w:ascii="Arial" w:hAnsi="Arial"/>
          <w:szCs w:val="28"/>
        </w:rPr>
        <w:t xml:space="preserve">DWC wants to hear payer concerns about IMR issues. </w:t>
      </w:r>
    </w:p>
    <w:p w:rsidR="00935296" w:rsidRDefault="00935296" w:rsidP="00164201">
      <w:pPr>
        <w:rPr>
          <w:rFonts w:ascii="Arial" w:hAnsi="Arial"/>
          <w:szCs w:val="28"/>
        </w:rPr>
      </w:pPr>
    </w:p>
    <w:p w:rsidR="00AA6E54" w:rsidRDefault="00906351" w:rsidP="00164201">
      <w:pPr>
        <w:rPr>
          <w:rFonts w:ascii="Arial" w:hAnsi="Arial"/>
          <w:szCs w:val="28"/>
        </w:rPr>
      </w:pPr>
      <w:r w:rsidRPr="00906351">
        <w:rPr>
          <w:rFonts w:ascii="Arial" w:hAnsi="Arial"/>
          <w:b/>
          <w:szCs w:val="28"/>
        </w:rPr>
        <w:t>Pharmaceutical Trends:</w:t>
      </w:r>
      <w:r>
        <w:rPr>
          <w:rFonts w:ascii="Arial" w:hAnsi="Arial"/>
          <w:szCs w:val="28"/>
        </w:rPr>
        <w:t xml:space="preserve"> </w:t>
      </w:r>
      <w:r w:rsidR="00256426">
        <w:rPr>
          <w:rFonts w:ascii="Arial" w:hAnsi="Arial"/>
          <w:szCs w:val="28"/>
        </w:rPr>
        <w:t xml:space="preserve">Alex Swedlow presented </w:t>
      </w:r>
      <w:r w:rsidR="00426262">
        <w:rPr>
          <w:rFonts w:ascii="Arial" w:hAnsi="Arial"/>
          <w:szCs w:val="28"/>
        </w:rPr>
        <w:t xml:space="preserve">data </w:t>
      </w:r>
      <w:r w:rsidR="00256426">
        <w:rPr>
          <w:rFonts w:ascii="Arial" w:hAnsi="Arial"/>
          <w:szCs w:val="28"/>
        </w:rPr>
        <w:t xml:space="preserve">on pharmaceutical trends from CY 2009-June 2018 </w:t>
      </w:r>
      <w:r w:rsidR="002A0095">
        <w:rPr>
          <w:rFonts w:ascii="Arial" w:hAnsi="Arial"/>
          <w:szCs w:val="28"/>
        </w:rPr>
        <w:t xml:space="preserve">(valued as of December 2018) </w:t>
      </w:r>
      <w:r w:rsidR="00256426">
        <w:rPr>
          <w:rFonts w:ascii="Arial" w:hAnsi="Arial"/>
          <w:szCs w:val="28"/>
        </w:rPr>
        <w:t xml:space="preserve">showing the declining use of opioids </w:t>
      </w:r>
      <w:r w:rsidR="00401642">
        <w:rPr>
          <w:rFonts w:ascii="Arial" w:hAnsi="Arial"/>
          <w:szCs w:val="28"/>
        </w:rPr>
        <w:t xml:space="preserve">(16% of 2018 fills) </w:t>
      </w:r>
      <w:r w:rsidR="00256426">
        <w:rPr>
          <w:rFonts w:ascii="Arial" w:hAnsi="Arial"/>
          <w:szCs w:val="28"/>
        </w:rPr>
        <w:t xml:space="preserve">and increased use of NSAIDs </w:t>
      </w:r>
      <w:r w:rsidR="00401642">
        <w:rPr>
          <w:rFonts w:ascii="Arial" w:hAnsi="Arial"/>
          <w:szCs w:val="28"/>
        </w:rPr>
        <w:t xml:space="preserve">(32% of 2018 fills). </w:t>
      </w:r>
      <w:r w:rsidR="006A44B3">
        <w:rPr>
          <w:rFonts w:ascii="Arial" w:hAnsi="Arial"/>
          <w:szCs w:val="28"/>
        </w:rPr>
        <w:t xml:space="preserve"> </w:t>
      </w:r>
      <w:r w:rsidR="00401642">
        <w:rPr>
          <w:rFonts w:ascii="Arial" w:hAnsi="Arial"/>
          <w:szCs w:val="28"/>
        </w:rPr>
        <w:t xml:space="preserve">The data also show a 54% decline in the average paid per generic prescription since the Medi-Cal Fee Schedule changes took effect in </w:t>
      </w:r>
      <w:r w:rsidR="00256426">
        <w:rPr>
          <w:rFonts w:ascii="Arial" w:hAnsi="Arial"/>
          <w:szCs w:val="28"/>
        </w:rPr>
        <w:t>2015</w:t>
      </w:r>
      <w:r w:rsidR="00401642">
        <w:rPr>
          <w:rFonts w:ascii="Arial" w:hAnsi="Arial"/>
          <w:szCs w:val="28"/>
        </w:rPr>
        <w:t xml:space="preserve"> (average paid fell from $92 in 2014 to $39 in 2018). </w:t>
      </w:r>
      <w:r w:rsidR="006A44B3">
        <w:rPr>
          <w:rFonts w:ascii="Arial" w:hAnsi="Arial"/>
          <w:szCs w:val="28"/>
        </w:rPr>
        <w:t xml:space="preserve"> </w:t>
      </w:r>
      <w:r w:rsidR="009334B9">
        <w:rPr>
          <w:rFonts w:ascii="Arial" w:hAnsi="Arial"/>
          <w:szCs w:val="28"/>
        </w:rPr>
        <w:t>Alex noted that while c</w:t>
      </w:r>
      <w:r w:rsidR="00AA6E54">
        <w:rPr>
          <w:rFonts w:ascii="Arial" w:hAnsi="Arial"/>
          <w:szCs w:val="28"/>
        </w:rPr>
        <w:t>lassic opioid research has measured changes in the number of scripts, payments, and MMEs, a</w:t>
      </w:r>
      <w:r w:rsidR="00426262">
        <w:rPr>
          <w:rFonts w:ascii="Arial" w:hAnsi="Arial"/>
          <w:szCs w:val="28"/>
        </w:rPr>
        <w:t xml:space="preserve">n upcoming </w:t>
      </w:r>
      <w:r w:rsidR="00AA6E54">
        <w:rPr>
          <w:rFonts w:ascii="Arial" w:hAnsi="Arial"/>
          <w:szCs w:val="28"/>
        </w:rPr>
        <w:t xml:space="preserve">CWCI analysis will measure:  </w:t>
      </w:r>
    </w:p>
    <w:p w:rsidR="00AA6E54" w:rsidRDefault="009F49E4" w:rsidP="006A5620">
      <w:pPr>
        <w:pStyle w:val="ListParagraph"/>
        <w:numPr>
          <w:ilvl w:val="0"/>
          <w:numId w:val="7"/>
        </w:numPr>
        <w:rPr>
          <w:rFonts w:ascii="Arial" w:hAnsi="Arial"/>
          <w:szCs w:val="28"/>
        </w:rPr>
      </w:pPr>
      <w:r>
        <w:rPr>
          <w:rFonts w:ascii="Arial" w:hAnsi="Arial"/>
          <w:szCs w:val="28"/>
        </w:rPr>
        <w:t>C</w:t>
      </w:r>
      <w:r w:rsidR="00AA6E54" w:rsidRPr="00AA6E54">
        <w:rPr>
          <w:rFonts w:ascii="Arial" w:hAnsi="Arial"/>
          <w:szCs w:val="28"/>
        </w:rPr>
        <w:t>hanges in the mix of non-opioid users and those prescribed opioids for chronic and acute conditions and other conditions.</w:t>
      </w:r>
      <w:r w:rsidR="00AA6E54">
        <w:rPr>
          <w:rFonts w:ascii="Arial" w:hAnsi="Arial"/>
          <w:szCs w:val="28"/>
        </w:rPr>
        <w:t xml:space="preserve"> </w:t>
      </w:r>
    </w:p>
    <w:p w:rsidR="00AA6E54" w:rsidRDefault="009F49E4" w:rsidP="006A5620">
      <w:pPr>
        <w:pStyle w:val="ListParagraph"/>
        <w:numPr>
          <w:ilvl w:val="0"/>
          <w:numId w:val="7"/>
        </w:numPr>
        <w:rPr>
          <w:rFonts w:ascii="Arial" w:hAnsi="Arial"/>
          <w:szCs w:val="28"/>
        </w:rPr>
      </w:pPr>
      <w:r>
        <w:rPr>
          <w:rFonts w:ascii="Arial" w:hAnsi="Arial"/>
          <w:szCs w:val="28"/>
        </w:rPr>
        <w:t>T</w:t>
      </w:r>
      <w:r w:rsidR="00AA6E54">
        <w:rPr>
          <w:rFonts w:ascii="Arial" w:hAnsi="Arial"/>
          <w:szCs w:val="28"/>
        </w:rPr>
        <w:t>he net savings from the increasing proportion of non-users; and</w:t>
      </w:r>
    </w:p>
    <w:p w:rsidR="003D70B5" w:rsidRDefault="009F49E4" w:rsidP="006A5620">
      <w:pPr>
        <w:pStyle w:val="ListParagraph"/>
        <w:numPr>
          <w:ilvl w:val="0"/>
          <w:numId w:val="7"/>
        </w:numPr>
        <w:rPr>
          <w:rFonts w:ascii="Arial" w:hAnsi="Arial"/>
          <w:szCs w:val="28"/>
        </w:rPr>
      </w:pPr>
      <w:r>
        <w:rPr>
          <w:rFonts w:ascii="Arial" w:hAnsi="Arial"/>
          <w:szCs w:val="28"/>
        </w:rPr>
        <w:t>S</w:t>
      </w:r>
      <w:r w:rsidR="00AA6E54" w:rsidRPr="009334B9">
        <w:rPr>
          <w:rFonts w:ascii="Arial" w:hAnsi="Arial"/>
          <w:szCs w:val="28"/>
        </w:rPr>
        <w:t xml:space="preserve">ystem-wide cost outcomes across all claims. </w:t>
      </w:r>
      <w:r w:rsidR="00256426" w:rsidRPr="009334B9">
        <w:rPr>
          <w:rFonts w:ascii="Arial" w:hAnsi="Arial"/>
          <w:szCs w:val="28"/>
        </w:rPr>
        <w:t xml:space="preserve"> </w:t>
      </w:r>
    </w:p>
    <w:p w:rsidR="00E12923" w:rsidRDefault="00B64407" w:rsidP="009334B9">
      <w:pPr>
        <w:rPr>
          <w:rFonts w:ascii="Arial" w:hAnsi="Arial"/>
          <w:szCs w:val="28"/>
        </w:rPr>
      </w:pPr>
      <w:r>
        <w:rPr>
          <w:rFonts w:ascii="Arial" w:hAnsi="Arial"/>
          <w:szCs w:val="28"/>
        </w:rPr>
        <w:t>P</w:t>
      </w:r>
      <w:r w:rsidR="0038538E">
        <w:rPr>
          <w:rFonts w:ascii="Arial" w:hAnsi="Arial"/>
          <w:szCs w:val="28"/>
        </w:rPr>
        <w:t xml:space="preserve">reliminary results of </w:t>
      </w:r>
      <w:r>
        <w:rPr>
          <w:rFonts w:ascii="Arial" w:hAnsi="Arial"/>
          <w:szCs w:val="28"/>
        </w:rPr>
        <w:t xml:space="preserve">the analysis </w:t>
      </w:r>
      <w:r w:rsidR="00426262">
        <w:rPr>
          <w:rFonts w:ascii="Arial" w:hAnsi="Arial"/>
          <w:szCs w:val="28"/>
        </w:rPr>
        <w:t>w</w:t>
      </w:r>
      <w:r w:rsidR="0038538E">
        <w:rPr>
          <w:rFonts w:ascii="Arial" w:hAnsi="Arial"/>
          <w:szCs w:val="28"/>
        </w:rPr>
        <w:t>ere</w:t>
      </w:r>
      <w:r w:rsidR="00E12923">
        <w:rPr>
          <w:rFonts w:ascii="Arial" w:hAnsi="Arial"/>
          <w:szCs w:val="28"/>
        </w:rPr>
        <w:t xml:space="preserve"> </w:t>
      </w:r>
      <w:r w:rsidR="00426262">
        <w:rPr>
          <w:rFonts w:ascii="Arial" w:hAnsi="Arial"/>
          <w:szCs w:val="28"/>
        </w:rPr>
        <w:t>previewed</w:t>
      </w:r>
      <w:r>
        <w:rPr>
          <w:rFonts w:ascii="Arial" w:hAnsi="Arial"/>
          <w:szCs w:val="28"/>
        </w:rPr>
        <w:t xml:space="preserve"> at the meeting. </w:t>
      </w:r>
      <w:r w:rsidR="006A44B3">
        <w:rPr>
          <w:rFonts w:ascii="Arial" w:hAnsi="Arial"/>
          <w:szCs w:val="28"/>
        </w:rPr>
        <w:t xml:space="preserve"> </w:t>
      </w:r>
      <w:r>
        <w:rPr>
          <w:rFonts w:ascii="Arial" w:hAnsi="Arial"/>
          <w:szCs w:val="28"/>
        </w:rPr>
        <w:t>D</w:t>
      </w:r>
      <w:r w:rsidR="00E12923">
        <w:rPr>
          <w:rFonts w:ascii="Arial" w:hAnsi="Arial"/>
          <w:szCs w:val="28"/>
        </w:rPr>
        <w:t xml:space="preserve">ata confirm the association between opioid </w:t>
      </w:r>
      <w:r w:rsidR="00426262">
        <w:rPr>
          <w:rFonts w:ascii="Arial" w:hAnsi="Arial"/>
          <w:szCs w:val="28"/>
        </w:rPr>
        <w:t>use</w:t>
      </w:r>
      <w:r w:rsidR="00E12923">
        <w:rPr>
          <w:rFonts w:ascii="Arial" w:hAnsi="Arial"/>
          <w:szCs w:val="28"/>
        </w:rPr>
        <w:t>, h</w:t>
      </w:r>
      <w:r w:rsidR="00426262">
        <w:rPr>
          <w:rFonts w:ascii="Arial" w:hAnsi="Arial"/>
          <w:szCs w:val="28"/>
        </w:rPr>
        <w:t>igher costs and delayed</w:t>
      </w:r>
      <w:r w:rsidR="00E12923">
        <w:rPr>
          <w:rFonts w:ascii="Arial" w:hAnsi="Arial"/>
          <w:szCs w:val="28"/>
        </w:rPr>
        <w:t xml:space="preserve"> return to work</w:t>
      </w:r>
      <w:r>
        <w:rPr>
          <w:rFonts w:ascii="Arial" w:hAnsi="Arial"/>
          <w:szCs w:val="28"/>
        </w:rPr>
        <w:t xml:space="preserve"> and </w:t>
      </w:r>
      <w:r w:rsidR="0038538E">
        <w:rPr>
          <w:rFonts w:ascii="Arial" w:hAnsi="Arial"/>
          <w:szCs w:val="28"/>
        </w:rPr>
        <w:t xml:space="preserve">show </w:t>
      </w:r>
      <w:r w:rsidR="00E12923">
        <w:rPr>
          <w:rFonts w:ascii="Arial" w:hAnsi="Arial"/>
          <w:szCs w:val="28"/>
        </w:rPr>
        <w:t>s</w:t>
      </w:r>
      <w:r>
        <w:rPr>
          <w:rFonts w:ascii="Arial" w:hAnsi="Arial"/>
          <w:szCs w:val="28"/>
        </w:rPr>
        <w:t>harp</w:t>
      </w:r>
      <w:r w:rsidR="00E12923">
        <w:rPr>
          <w:rFonts w:ascii="Arial" w:hAnsi="Arial"/>
          <w:szCs w:val="28"/>
        </w:rPr>
        <w:t xml:space="preserve"> declines in acute and chronic opioid use in WC</w:t>
      </w:r>
      <w:r>
        <w:rPr>
          <w:rFonts w:ascii="Arial" w:hAnsi="Arial"/>
          <w:szCs w:val="28"/>
        </w:rPr>
        <w:t xml:space="preserve">. </w:t>
      </w:r>
      <w:r w:rsidR="00DF66BD">
        <w:rPr>
          <w:rFonts w:ascii="Arial" w:hAnsi="Arial"/>
          <w:szCs w:val="28"/>
        </w:rPr>
        <w:t xml:space="preserve">Bottomline: </w:t>
      </w:r>
      <w:r>
        <w:rPr>
          <w:rFonts w:ascii="Arial" w:hAnsi="Arial"/>
          <w:szCs w:val="28"/>
        </w:rPr>
        <w:t>T</w:t>
      </w:r>
      <w:r w:rsidR="00E12923">
        <w:rPr>
          <w:rFonts w:ascii="Arial" w:hAnsi="Arial"/>
          <w:szCs w:val="28"/>
        </w:rPr>
        <w:t>he relative stability of the system-wide costs trend</w:t>
      </w:r>
      <w:r w:rsidR="0038538E">
        <w:rPr>
          <w:rFonts w:ascii="Arial" w:hAnsi="Arial"/>
          <w:szCs w:val="28"/>
        </w:rPr>
        <w:t xml:space="preserve"> masks the full impact of the declining opioid trend</w:t>
      </w:r>
      <w:r w:rsidR="00E12923">
        <w:rPr>
          <w:rFonts w:ascii="Arial" w:hAnsi="Arial"/>
          <w:szCs w:val="28"/>
        </w:rPr>
        <w:t xml:space="preserve">. </w:t>
      </w:r>
    </w:p>
    <w:p w:rsidR="0038538E" w:rsidRDefault="0038538E" w:rsidP="009334B9">
      <w:pPr>
        <w:rPr>
          <w:rFonts w:ascii="Arial" w:hAnsi="Arial"/>
          <w:szCs w:val="28"/>
        </w:rPr>
      </w:pPr>
    </w:p>
    <w:p w:rsidR="003376EA" w:rsidRDefault="0038538E" w:rsidP="009334B9">
      <w:pPr>
        <w:rPr>
          <w:rFonts w:ascii="Arial" w:hAnsi="Arial"/>
          <w:szCs w:val="28"/>
        </w:rPr>
      </w:pPr>
      <w:r>
        <w:rPr>
          <w:rFonts w:ascii="Arial" w:hAnsi="Arial"/>
          <w:b/>
          <w:szCs w:val="28"/>
        </w:rPr>
        <w:t>2019 Research Agenda:</w:t>
      </w:r>
      <w:r w:rsidR="0049789A">
        <w:rPr>
          <w:rFonts w:ascii="Arial" w:hAnsi="Arial"/>
          <w:b/>
          <w:szCs w:val="28"/>
        </w:rPr>
        <w:t xml:space="preserve"> </w:t>
      </w:r>
      <w:r w:rsidR="0049789A">
        <w:rPr>
          <w:rFonts w:ascii="Arial" w:hAnsi="Arial"/>
          <w:szCs w:val="28"/>
        </w:rPr>
        <w:t xml:space="preserve">Mr. Swedlow invited </w:t>
      </w:r>
      <w:r w:rsidR="00CA4353">
        <w:rPr>
          <w:rFonts w:ascii="Arial" w:hAnsi="Arial"/>
          <w:szCs w:val="28"/>
        </w:rPr>
        <w:t xml:space="preserve">the committee to </w:t>
      </w:r>
      <w:r w:rsidR="0049789A">
        <w:rPr>
          <w:rFonts w:ascii="Arial" w:hAnsi="Arial"/>
          <w:szCs w:val="28"/>
        </w:rPr>
        <w:t>s</w:t>
      </w:r>
      <w:r w:rsidR="00CA4353">
        <w:rPr>
          <w:rFonts w:ascii="Arial" w:hAnsi="Arial"/>
          <w:szCs w:val="28"/>
        </w:rPr>
        <w:t>h</w:t>
      </w:r>
      <w:r w:rsidR="0049789A">
        <w:rPr>
          <w:rFonts w:ascii="Arial" w:hAnsi="Arial"/>
          <w:szCs w:val="28"/>
        </w:rPr>
        <w:t>a</w:t>
      </w:r>
      <w:r w:rsidR="00CA4353">
        <w:rPr>
          <w:rFonts w:ascii="Arial" w:hAnsi="Arial"/>
          <w:szCs w:val="28"/>
        </w:rPr>
        <w:t>r</w:t>
      </w:r>
      <w:r w:rsidR="0049789A">
        <w:rPr>
          <w:rFonts w:ascii="Arial" w:hAnsi="Arial"/>
          <w:szCs w:val="28"/>
        </w:rPr>
        <w:t>e</w:t>
      </w:r>
      <w:r w:rsidR="00CA4353">
        <w:rPr>
          <w:rFonts w:ascii="Arial" w:hAnsi="Arial"/>
          <w:szCs w:val="28"/>
        </w:rPr>
        <w:t xml:space="preserve"> </w:t>
      </w:r>
      <w:r w:rsidR="0049789A">
        <w:rPr>
          <w:rFonts w:ascii="Arial" w:hAnsi="Arial"/>
          <w:szCs w:val="28"/>
        </w:rPr>
        <w:t>their</w:t>
      </w:r>
      <w:r w:rsidR="00CA4353">
        <w:rPr>
          <w:rFonts w:ascii="Arial" w:hAnsi="Arial"/>
          <w:szCs w:val="28"/>
        </w:rPr>
        <w:t xml:space="preserve"> thoughts on CWCI’s research agenda for next year. </w:t>
      </w:r>
      <w:r w:rsidR="006A44B3">
        <w:rPr>
          <w:rFonts w:ascii="Arial" w:hAnsi="Arial"/>
          <w:szCs w:val="28"/>
        </w:rPr>
        <w:t xml:space="preserve"> </w:t>
      </w:r>
      <w:r w:rsidR="00CA4353">
        <w:rPr>
          <w:rFonts w:ascii="Arial" w:hAnsi="Arial"/>
          <w:szCs w:val="28"/>
        </w:rPr>
        <w:t>He noted that planned and completed projects from this year include</w:t>
      </w:r>
      <w:r w:rsidR="003376EA">
        <w:rPr>
          <w:rFonts w:ascii="Arial" w:hAnsi="Arial"/>
          <w:szCs w:val="28"/>
        </w:rPr>
        <w:t xml:space="preserve"> research on: </w:t>
      </w:r>
    </w:p>
    <w:p w:rsidR="003376EA" w:rsidRDefault="00C042EE" w:rsidP="006A5620">
      <w:pPr>
        <w:pStyle w:val="ListParagraph"/>
        <w:numPr>
          <w:ilvl w:val="0"/>
          <w:numId w:val="8"/>
        </w:numPr>
        <w:rPr>
          <w:rFonts w:ascii="Arial" w:hAnsi="Arial"/>
          <w:szCs w:val="28"/>
        </w:rPr>
      </w:pPr>
      <w:r>
        <w:rPr>
          <w:rFonts w:ascii="Arial" w:hAnsi="Arial"/>
          <w:szCs w:val="28"/>
        </w:rPr>
        <w:t>D</w:t>
      </w:r>
      <w:r w:rsidR="003376EA" w:rsidRPr="003376EA">
        <w:rPr>
          <w:rFonts w:ascii="Arial" w:hAnsi="Arial"/>
          <w:szCs w:val="28"/>
        </w:rPr>
        <w:t xml:space="preserve">ispute </w:t>
      </w:r>
      <w:r>
        <w:rPr>
          <w:rFonts w:ascii="Arial" w:hAnsi="Arial"/>
          <w:szCs w:val="28"/>
        </w:rPr>
        <w:t>R</w:t>
      </w:r>
      <w:r w:rsidR="003376EA" w:rsidRPr="003376EA">
        <w:rPr>
          <w:rFonts w:ascii="Arial" w:hAnsi="Arial"/>
          <w:szCs w:val="28"/>
        </w:rPr>
        <w:t xml:space="preserve">esolution </w:t>
      </w:r>
    </w:p>
    <w:p w:rsidR="003376EA" w:rsidRDefault="003376EA" w:rsidP="006A5620">
      <w:pPr>
        <w:pStyle w:val="ListParagraph"/>
        <w:numPr>
          <w:ilvl w:val="1"/>
          <w:numId w:val="8"/>
        </w:numPr>
        <w:rPr>
          <w:rFonts w:ascii="Arial" w:hAnsi="Arial"/>
          <w:szCs w:val="28"/>
        </w:rPr>
      </w:pPr>
      <w:r w:rsidRPr="003376EA">
        <w:rPr>
          <w:rFonts w:ascii="Arial" w:hAnsi="Arial"/>
          <w:szCs w:val="28"/>
        </w:rPr>
        <w:t xml:space="preserve">(quarterly IMR volume &amp; statistics); </w:t>
      </w:r>
    </w:p>
    <w:p w:rsidR="003376EA" w:rsidRDefault="003376EA" w:rsidP="006A5620">
      <w:pPr>
        <w:pStyle w:val="ListParagraph"/>
        <w:numPr>
          <w:ilvl w:val="1"/>
          <w:numId w:val="8"/>
        </w:numPr>
        <w:rPr>
          <w:rFonts w:ascii="Arial" w:hAnsi="Arial"/>
          <w:szCs w:val="28"/>
        </w:rPr>
      </w:pPr>
      <w:r w:rsidRPr="003376EA">
        <w:rPr>
          <w:rFonts w:ascii="Arial" w:hAnsi="Arial"/>
          <w:szCs w:val="28"/>
        </w:rPr>
        <w:t>analysis of Maximus review process;</w:t>
      </w:r>
    </w:p>
    <w:p w:rsidR="003376EA" w:rsidRDefault="003376EA" w:rsidP="006A5620">
      <w:pPr>
        <w:pStyle w:val="ListParagraph"/>
        <w:numPr>
          <w:ilvl w:val="1"/>
          <w:numId w:val="8"/>
        </w:numPr>
        <w:rPr>
          <w:rFonts w:ascii="Arial" w:hAnsi="Arial"/>
          <w:szCs w:val="28"/>
        </w:rPr>
      </w:pPr>
      <w:r>
        <w:rPr>
          <w:rFonts w:ascii="Arial" w:hAnsi="Arial"/>
          <w:szCs w:val="28"/>
        </w:rPr>
        <w:t xml:space="preserve">UR denial/modification rates by type of service; </w:t>
      </w:r>
    </w:p>
    <w:p w:rsidR="003376EA" w:rsidRDefault="003376EA" w:rsidP="006A5620">
      <w:pPr>
        <w:pStyle w:val="ListParagraph"/>
        <w:numPr>
          <w:ilvl w:val="1"/>
          <w:numId w:val="8"/>
        </w:numPr>
        <w:rPr>
          <w:rFonts w:ascii="Arial" w:hAnsi="Arial"/>
          <w:szCs w:val="28"/>
        </w:rPr>
      </w:pPr>
      <w:r>
        <w:rPr>
          <w:rFonts w:ascii="Arial" w:hAnsi="Arial"/>
          <w:szCs w:val="28"/>
        </w:rPr>
        <w:t>percent of UR denials/modifications submitted to IMR by type of service</w:t>
      </w:r>
    </w:p>
    <w:p w:rsidR="0038538E" w:rsidRDefault="003376EA" w:rsidP="006A5620">
      <w:pPr>
        <w:pStyle w:val="ListParagraph"/>
        <w:numPr>
          <w:ilvl w:val="1"/>
          <w:numId w:val="8"/>
        </w:numPr>
        <w:rPr>
          <w:rFonts w:ascii="Arial" w:hAnsi="Arial"/>
          <w:szCs w:val="28"/>
        </w:rPr>
      </w:pPr>
      <w:r>
        <w:rPr>
          <w:rFonts w:ascii="Arial" w:hAnsi="Arial"/>
          <w:szCs w:val="28"/>
        </w:rPr>
        <w:t xml:space="preserve">impact of SB 1160 30-day exemptions </w:t>
      </w:r>
      <w:r w:rsidRPr="003376EA">
        <w:rPr>
          <w:rFonts w:ascii="Arial" w:hAnsi="Arial"/>
          <w:szCs w:val="28"/>
        </w:rPr>
        <w:t xml:space="preserve"> </w:t>
      </w:r>
      <w:r w:rsidR="00CA4353" w:rsidRPr="003376EA">
        <w:rPr>
          <w:rFonts w:ascii="Arial" w:hAnsi="Arial"/>
          <w:szCs w:val="28"/>
        </w:rPr>
        <w:t xml:space="preserve">  </w:t>
      </w:r>
    </w:p>
    <w:p w:rsidR="003376EA" w:rsidRDefault="003376EA" w:rsidP="006A5620">
      <w:pPr>
        <w:pStyle w:val="ListParagraph"/>
        <w:numPr>
          <w:ilvl w:val="1"/>
          <w:numId w:val="8"/>
        </w:numPr>
        <w:rPr>
          <w:rFonts w:ascii="Arial" w:hAnsi="Arial"/>
          <w:szCs w:val="28"/>
        </w:rPr>
      </w:pPr>
      <w:r>
        <w:rPr>
          <w:rFonts w:ascii="Arial" w:hAnsi="Arial"/>
          <w:szCs w:val="28"/>
        </w:rPr>
        <w:t xml:space="preserve">physician </w:t>
      </w:r>
      <w:r w:rsidR="00C042EE">
        <w:rPr>
          <w:rFonts w:ascii="Arial" w:hAnsi="Arial"/>
          <w:szCs w:val="28"/>
        </w:rPr>
        <w:t>and attorney concentration in UR and IMR</w:t>
      </w:r>
    </w:p>
    <w:p w:rsidR="00C042EE" w:rsidRDefault="00C042EE" w:rsidP="006A5620">
      <w:pPr>
        <w:pStyle w:val="ListParagraph"/>
        <w:numPr>
          <w:ilvl w:val="1"/>
          <w:numId w:val="8"/>
        </w:numPr>
        <w:rPr>
          <w:rFonts w:ascii="Arial" w:hAnsi="Arial"/>
          <w:szCs w:val="28"/>
        </w:rPr>
      </w:pPr>
      <w:r>
        <w:rPr>
          <w:rFonts w:ascii="Arial" w:hAnsi="Arial"/>
          <w:szCs w:val="28"/>
        </w:rPr>
        <w:t>UR interventions for acute vs. chronic care</w:t>
      </w:r>
    </w:p>
    <w:p w:rsidR="00C042EE" w:rsidRDefault="00C042EE" w:rsidP="006A5620">
      <w:pPr>
        <w:pStyle w:val="ListParagraph"/>
        <w:numPr>
          <w:ilvl w:val="0"/>
          <w:numId w:val="8"/>
        </w:numPr>
        <w:rPr>
          <w:rFonts w:ascii="Arial" w:hAnsi="Arial"/>
          <w:szCs w:val="28"/>
        </w:rPr>
      </w:pPr>
      <w:r>
        <w:rPr>
          <w:rFonts w:ascii="Arial" w:hAnsi="Arial"/>
          <w:szCs w:val="28"/>
        </w:rPr>
        <w:t>Medical &amp; Pharmaceutical Trends</w:t>
      </w:r>
    </w:p>
    <w:p w:rsidR="00C042EE" w:rsidRDefault="00C042EE" w:rsidP="006A5620">
      <w:pPr>
        <w:pStyle w:val="ListParagraph"/>
        <w:numPr>
          <w:ilvl w:val="1"/>
          <w:numId w:val="8"/>
        </w:numPr>
        <w:rPr>
          <w:rFonts w:ascii="Arial" w:hAnsi="Arial"/>
          <w:szCs w:val="28"/>
        </w:rPr>
      </w:pPr>
      <w:r>
        <w:rPr>
          <w:rFonts w:ascii="Arial" w:hAnsi="Arial"/>
          <w:szCs w:val="28"/>
        </w:rPr>
        <w:t>medical and indemnity payment trends (plus updates to the interactive tool)</w:t>
      </w:r>
    </w:p>
    <w:p w:rsidR="00C042EE" w:rsidRDefault="00C042EE" w:rsidP="006A5620">
      <w:pPr>
        <w:pStyle w:val="ListParagraph"/>
        <w:numPr>
          <w:ilvl w:val="1"/>
          <w:numId w:val="8"/>
        </w:numPr>
        <w:rPr>
          <w:rFonts w:ascii="Arial" w:hAnsi="Arial"/>
          <w:szCs w:val="28"/>
        </w:rPr>
      </w:pPr>
      <w:r>
        <w:rPr>
          <w:rFonts w:ascii="Arial" w:hAnsi="Arial"/>
          <w:szCs w:val="28"/>
        </w:rPr>
        <w:t>pharmacy utilization and cost (plus updates to the interactive tool)</w:t>
      </w:r>
    </w:p>
    <w:p w:rsidR="00C042EE" w:rsidRDefault="00C042EE" w:rsidP="006A5620">
      <w:pPr>
        <w:pStyle w:val="ListParagraph"/>
        <w:numPr>
          <w:ilvl w:val="1"/>
          <w:numId w:val="8"/>
        </w:numPr>
        <w:rPr>
          <w:rFonts w:ascii="Arial" w:hAnsi="Arial"/>
          <w:szCs w:val="28"/>
        </w:rPr>
      </w:pPr>
      <w:r>
        <w:rPr>
          <w:rFonts w:ascii="Arial" w:hAnsi="Arial"/>
          <w:szCs w:val="28"/>
        </w:rPr>
        <w:t>regional scorecard (plus updates to the interactive tool)</w:t>
      </w:r>
    </w:p>
    <w:p w:rsidR="00C042EE" w:rsidRDefault="00C042EE" w:rsidP="006A5620">
      <w:pPr>
        <w:pStyle w:val="ListParagraph"/>
        <w:numPr>
          <w:ilvl w:val="1"/>
          <w:numId w:val="8"/>
        </w:numPr>
        <w:rPr>
          <w:rFonts w:ascii="Arial" w:hAnsi="Arial"/>
          <w:szCs w:val="28"/>
        </w:rPr>
      </w:pPr>
      <w:r>
        <w:rPr>
          <w:rFonts w:ascii="Arial" w:hAnsi="Arial"/>
          <w:szCs w:val="28"/>
        </w:rPr>
        <w:t>inpatient &amp; spinal fusion trends (plus updates to the interactive tool)</w:t>
      </w:r>
    </w:p>
    <w:p w:rsidR="00C042EE" w:rsidRDefault="00C042EE" w:rsidP="006A5620">
      <w:pPr>
        <w:pStyle w:val="ListParagraph"/>
        <w:numPr>
          <w:ilvl w:val="1"/>
          <w:numId w:val="8"/>
        </w:numPr>
        <w:rPr>
          <w:rFonts w:ascii="Arial" w:hAnsi="Arial"/>
          <w:szCs w:val="28"/>
        </w:rPr>
      </w:pPr>
      <w:r>
        <w:rPr>
          <w:rFonts w:ascii="Arial" w:hAnsi="Arial"/>
          <w:szCs w:val="28"/>
        </w:rPr>
        <w:t>impact of MTUS formulary</w:t>
      </w:r>
    </w:p>
    <w:p w:rsidR="00C042EE" w:rsidRDefault="00C042EE" w:rsidP="006A5620">
      <w:pPr>
        <w:pStyle w:val="ListParagraph"/>
        <w:numPr>
          <w:ilvl w:val="1"/>
          <w:numId w:val="8"/>
        </w:numPr>
        <w:rPr>
          <w:rFonts w:ascii="Arial" w:hAnsi="Arial"/>
          <w:szCs w:val="28"/>
        </w:rPr>
      </w:pPr>
      <w:r>
        <w:rPr>
          <w:rFonts w:ascii="Arial" w:hAnsi="Arial"/>
          <w:szCs w:val="28"/>
        </w:rPr>
        <w:t>declining opioid use and the impact on system</w:t>
      </w:r>
      <w:r w:rsidR="005B1E54">
        <w:rPr>
          <w:rFonts w:ascii="Arial" w:hAnsi="Arial"/>
          <w:szCs w:val="28"/>
        </w:rPr>
        <w:t>-</w:t>
      </w:r>
      <w:r>
        <w:rPr>
          <w:rFonts w:ascii="Arial" w:hAnsi="Arial"/>
          <w:szCs w:val="28"/>
        </w:rPr>
        <w:t>wide trends</w:t>
      </w:r>
    </w:p>
    <w:p w:rsidR="00C042EE" w:rsidRDefault="00C042EE" w:rsidP="006A5620">
      <w:pPr>
        <w:pStyle w:val="ListParagraph"/>
        <w:numPr>
          <w:ilvl w:val="1"/>
          <w:numId w:val="8"/>
        </w:numPr>
        <w:rPr>
          <w:rFonts w:ascii="Arial" w:hAnsi="Arial"/>
          <w:szCs w:val="28"/>
        </w:rPr>
      </w:pPr>
      <w:r>
        <w:rPr>
          <w:rFonts w:ascii="Arial" w:hAnsi="Arial"/>
          <w:szCs w:val="28"/>
        </w:rPr>
        <w:t>OMFS analysis of utilization of payment trends by se</w:t>
      </w:r>
      <w:r w:rsidR="005B1E54">
        <w:rPr>
          <w:rFonts w:ascii="Arial" w:hAnsi="Arial"/>
          <w:szCs w:val="28"/>
        </w:rPr>
        <w:t>r</w:t>
      </w:r>
      <w:r>
        <w:rPr>
          <w:rFonts w:ascii="Arial" w:hAnsi="Arial"/>
          <w:szCs w:val="28"/>
        </w:rPr>
        <w:t>vice year and accident year development</w:t>
      </w:r>
    </w:p>
    <w:p w:rsidR="0038707C" w:rsidRDefault="0038707C" w:rsidP="0038707C">
      <w:pPr>
        <w:pStyle w:val="ListParagraph"/>
        <w:numPr>
          <w:ilvl w:val="0"/>
          <w:numId w:val="8"/>
        </w:numPr>
        <w:rPr>
          <w:rFonts w:ascii="Arial" w:hAnsi="Arial"/>
          <w:szCs w:val="28"/>
        </w:rPr>
      </w:pPr>
      <w:r>
        <w:rPr>
          <w:rFonts w:ascii="Arial" w:hAnsi="Arial"/>
          <w:szCs w:val="28"/>
        </w:rPr>
        <w:t>Priority/Regulation Dependent Research</w:t>
      </w:r>
    </w:p>
    <w:p w:rsidR="000B59EC" w:rsidRDefault="0038707C" w:rsidP="004B162B">
      <w:pPr>
        <w:ind w:left="1080"/>
        <w:rPr>
          <w:rFonts w:ascii="Arial" w:hAnsi="Arial"/>
          <w:szCs w:val="28"/>
        </w:rPr>
      </w:pPr>
      <w:r>
        <w:rPr>
          <w:rFonts w:ascii="Arial" w:hAnsi="Arial"/>
          <w:szCs w:val="28"/>
        </w:rPr>
        <w:t>Potential research based on emerging trends and member needs:</w:t>
      </w:r>
      <w:r w:rsidR="000B59EC">
        <w:rPr>
          <w:rFonts w:ascii="Arial" w:hAnsi="Arial"/>
          <w:szCs w:val="28"/>
        </w:rPr>
        <w:t xml:space="preserve">: </w:t>
      </w:r>
    </w:p>
    <w:p w:rsidR="000B59EC" w:rsidRDefault="000B59EC" w:rsidP="004B162B">
      <w:pPr>
        <w:pStyle w:val="ListParagraph"/>
        <w:numPr>
          <w:ilvl w:val="1"/>
          <w:numId w:val="8"/>
        </w:numPr>
        <w:rPr>
          <w:rFonts w:ascii="Arial" w:hAnsi="Arial"/>
          <w:szCs w:val="28"/>
        </w:rPr>
      </w:pPr>
      <w:r>
        <w:rPr>
          <w:rFonts w:ascii="Arial" w:hAnsi="Arial"/>
          <w:szCs w:val="28"/>
        </w:rPr>
        <w:t>Modeling the impact of the 2019 Medi-Cal Pharmacy Fee Schedule</w:t>
      </w:r>
    </w:p>
    <w:p w:rsidR="000B59EC" w:rsidRDefault="005B1E54" w:rsidP="004B162B">
      <w:pPr>
        <w:pStyle w:val="ListParagraph"/>
        <w:numPr>
          <w:ilvl w:val="1"/>
          <w:numId w:val="8"/>
        </w:numPr>
        <w:rPr>
          <w:rFonts w:ascii="Arial" w:hAnsi="Arial"/>
          <w:szCs w:val="28"/>
        </w:rPr>
      </w:pPr>
      <w:r>
        <w:rPr>
          <w:rFonts w:ascii="Arial" w:hAnsi="Arial"/>
          <w:szCs w:val="28"/>
        </w:rPr>
        <w:t>P</w:t>
      </w:r>
      <w:r w:rsidR="000B59EC">
        <w:rPr>
          <w:rFonts w:ascii="Arial" w:hAnsi="Arial"/>
          <w:szCs w:val="28"/>
        </w:rPr>
        <w:t>otential impact of us</w:t>
      </w:r>
      <w:r>
        <w:rPr>
          <w:rFonts w:ascii="Arial" w:hAnsi="Arial"/>
          <w:szCs w:val="28"/>
        </w:rPr>
        <w:t xml:space="preserve">ing </w:t>
      </w:r>
      <w:r w:rsidR="000B59EC">
        <w:rPr>
          <w:rFonts w:ascii="Arial" w:hAnsi="Arial"/>
          <w:szCs w:val="28"/>
        </w:rPr>
        <w:t>the R</w:t>
      </w:r>
      <w:r w:rsidR="00FC6517">
        <w:rPr>
          <w:rFonts w:ascii="Arial" w:hAnsi="Arial"/>
          <w:szCs w:val="28"/>
        </w:rPr>
        <w:t>x</w:t>
      </w:r>
      <w:r w:rsidR="000B59EC">
        <w:rPr>
          <w:rFonts w:ascii="Arial" w:hAnsi="Arial"/>
          <w:szCs w:val="28"/>
        </w:rPr>
        <w:t>CU</w:t>
      </w:r>
      <w:r w:rsidR="00FC6517">
        <w:rPr>
          <w:rFonts w:ascii="Arial" w:hAnsi="Arial"/>
          <w:szCs w:val="28"/>
        </w:rPr>
        <w:t>I</w:t>
      </w:r>
      <w:r w:rsidR="000B59EC">
        <w:rPr>
          <w:rFonts w:ascii="Arial" w:hAnsi="Arial"/>
          <w:szCs w:val="28"/>
        </w:rPr>
        <w:t xml:space="preserve"> drug identifier</w:t>
      </w:r>
    </w:p>
    <w:p w:rsidR="000B59EC" w:rsidRDefault="000B59EC" w:rsidP="004B162B">
      <w:pPr>
        <w:pStyle w:val="ListParagraph"/>
        <w:numPr>
          <w:ilvl w:val="1"/>
          <w:numId w:val="8"/>
        </w:numPr>
        <w:rPr>
          <w:rFonts w:ascii="Arial" w:hAnsi="Arial"/>
          <w:szCs w:val="28"/>
        </w:rPr>
      </w:pPr>
      <w:r>
        <w:rPr>
          <w:rFonts w:ascii="Arial" w:hAnsi="Arial"/>
          <w:szCs w:val="28"/>
        </w:rPr>
        <w:t>Evaluation of full RBRVS implementation</w:t>
      </w:r>
      <w:r w:rsidR="009F49E4">
        <w:rPr>
          <w:rFonts w:ascii="Arial" w:hAnsi="Arial"/>
          <w:szCs w:val="28"/>
        </w:rPr>
        <w:t xml:space="preserve"> &amp; </w:t>
      </w:r>
      <w:r>
        <w:rPr>
          <w:rFonts w:ascii="Arial" w:hAnsi="Arial"/>
          <w:szCs w:val="28"/>
        </w:rPr>
        <w:t>the projected impact of Medicare E/M and other coding changes</w:t>
      </w:r>
    </w:p>
    <w:p w:rsidR="009F49E4" w:rsidRDefault="009F49E4" w:rsidP="004B162B">
      <w:pPr>
        <w:pStyle w:val="ListParagraph"/>
        <w:numPr>
          <w:ilvl w:val="1"/>
          <w:numId w:val="8"/>
        </w:numPr>
        <w:rPr>
          <w:rFonts w:ascii="Arial" w:hAnsi="Arial"/>
          <w:szCs w:val="28"/>
        </w:rPr>
      </w:pPr>
      <w:r>
        <w:rPr>
          <w:rFonts w:ascii="Arial" w:hAnsi="Arial"/>
          <w:szCs w:val="28"/>
        </w:rPr>
        <w:t>Utilization &amp; cost impact of Medicare geographic pricing for the physician fee schedule</w:t>
      </w:r>
    </w:p>
    <w:p w:rsidR="009F49E4" w:rsidRDefault="009F49E4" w:rsidP="004B162B">
      <w:pPr>
        <w:pStyle w:val="ListParagraph"/>
        <w:numPr>
          <w:ilvl w:val="1"/>
          <w:numId w:val="8"/>
        </w:numPr>
        <w:rPr>
          <w:rFonts w:ascii="Arial" w:hAnsi="Arial"/>
          <w:szCs w:val="28"/>
        </w:rPr>
      </w:pPr>
      <w:r>
        <w:rPr>
          <w:rFonts w:ascii="Arial" w:hAnsi="Arial"/>
          <w:szCs w:val="28"/>
        </w:rPr>
        <w:t xml:space="preserve">Modeling </w:t>
      </w:r>
      <w:r w:rsidR="00BB592D">
        <w:rPr>
          <w:rFonts w:ascii="Arial" w:hAnsi="Arial"/>
          <w:szCs w:val="28"/>
        </w:rPr>
        <w:t>any</w:t>
      </w:r>
      <w:r>
        <w:rPr>
          <w:rFonts w:ascii="Arial" w:hAnsi="Arial"/>
          <w:szCs w:val="28"/>
        </w:rPr>
        <w:t xml:space="preserve"> proposed M-L Fee Schedule changes</w:t>
      </w:r>
    </w:p>
    <w:p w:rsidR="009F49E4" w:rsidRDefault="009F49E4" w:rsidP="004B162B">
      <w:pPr>
        <w:pStyle w:val="ListParagraph"/>
        <w:numPr>
          <w:ilvl w:val="1"/>
          <w:numId w:val="8"/>
        </w:numPr>
        <w:rPr>
          <w:rFonts w:ascii="Arial" w:hAnsi="Arial"/>
          <w:szCs w:val="28"/>
        </w:rPr>
      </w:pPr>
      <w:r>
        <w:rPr>
          <w:rFonts w:ascii="Arial" w:hAnsi="Arial"/>
          <w:szCs w:val="28"/>
        </w:rPr>
        <w:t>Other fee schedule base-lines: Depos, home health care, interpreter fees</w:t>
      </w:r>
    </w:p>
    <w:p w:rsidR="009F49E4" w:rsidRDefault="009F49E4" w:rsidP="004B162B">
      <w:pPr>
        <w:pStyle w:val="ListParagraph"/>
        <w:numPr>
          <w:ilvl w:val="1"/>
          <w:numId w:val="8"/>
        </w:numPr>
        <w:rPr>
          <w:rFonts w:ascii="Arial" w:hAnsi="Arial"/>
          <w:szCs w:val="28"/>
        </w:rPr>
      </w:pPr>
      <w:r>
        <w:rPr>
          <w:rFonts w:ascii="Arial" w:hAnsi="Arial"/>
          <w:szCs w:val="28"/>
        </w:rPr>
        <w:t>CT: analysis of post-termination CT claims and treatment patterns</w:t>
      </w:r>
    </w:p>
    <w:p w:rsidR="009F49E4" w:rsidRDefault="009F49E4" w:rsidP="004B162B">
      <w:pPr>
        <w:pStyle w:val="ListParagraph"/>
        <w:numPr>
          <w:ilvl w:val="1"/>
          <w:numId w:val="8"/>
        </w:numPr>
        <w:rPr>
          <w:rFonts w:ascii="Arial" w:hAnsi="Arial"/>
          <w:szCs w:val="28"/>
        </w:rPr>
      </w:pPr>
      <w:r>
        <w:rPr>
          <w:rFonts w:ascii="Arial" w:hAnsi="Arial"/>
          <w:szCs w:val="28"/>
        </w:rPr>
        <w:t>Attempt</w:t>
      </w:r>
      <w:r w:rsidR="0049789A">
        <w:rPr>
          <w:rFonts w:ascii="Arial" w:hAnsi="Arial"/>
          <w:szCs w:val="28"/>
        </w:rPr>
        <w:t>ing</w:t>
      </w:r>
      <w:r>
        <w:rPr>
          <w:rFonts w:ascii="Arial" w:hAnsi="Arial"/>
          <w:szCs w:val="28"/>
        </w:rPr>
        <w:t xml:space="preserve"> to access CURES data to analyze occupational and non-occupational prescribing patterns</w:t>
      </w:r>
    </w:p>
    <w:p w:rsidR="007774CF" w:rsidRDefault="007774CF" w:rsidP="007774CF">
      <w:pPr>
        <w:rPr>
          <w:rFonts w:ascii="Arial" w:hAnsi="Arial"/>
          <w:szCs w:val="28"/>
        </w:rPr>
      </w:pPr>
    </w:p>
    <w:p w:rsidR="007774CF" w:rsidRPr="007774CF" w:rsidRDefault="007774CF" w:rsidP="007774CF">
      <w:pPr>
        <w:rPr>
          <w:rFonts w:ascii="Arial" w:hAnsi="Arial"/>
          <w:szCs w:val="28"/>
        </w:rPr>
      </w:pPr>
      <w:r>
        <w:rPr>
          <w:rFonts w:ascii="Arial" w:hAnsi="Arial"/>
          <w:szCs w:val="28"/>
        </w:rPr>
        <w:t>Committee member suggestions for the</w:t>
      </w:r>
      <w:r w:rsidR="0038707C">
        <w:rPr>
          <w:rFonts w:ascii="Arial" w:hAnsi="Arial"/>
          <w:szCs w:val="28"/>
        </w:rPr>
        <w:t xml:space="preserve"> 2020</w:t>
      </w:r>
      <w:r>
        <w:rPr>
          <w:rFonts w:ascii="Arial" w:hAnsi="Arial"/>
          <w:szCs w:val="28"/>
        </w:rPr>
        <w:t xml:space="preserve"> research agenda included a study to measure the proportion of non-filed MSAs; and an evaluation of PBM efficiency</w:t>
      </w:r>
      <w:r w:rsidR="00BD5B89">
        <w:rPr>
          <w:rFonts w:ascii="Arial" w:hAnsi="Arial"/>
          <w:szCs w:val="28"/>
        </w:rPr>
        <w:t xml:space="preserve"> (</w:t>
      </w:r>
      <w:r w:rsidR="00BD5B89" w:rsidRPr="006A44B3">
        <w:rPr>
          <w:rFonts w:ascii="Arial" w:hAnsi="Arial"/>
          <w:i/>
          <w:szCs w:val="28"/>
        </w:rPr>
        <w:t>i.e.</w:t>
      </w:r>
      <w:r w:rsidR="00BD5B89" w:rsidRPr="006A44B3">
        <w:rPr>
          <w:rFonts w:ascii="Arial" w:hAnsi="Arial"/>
          <w:szCs w:val="28"/>
        </w:rPr>
        <w:t xml:space="preserve">, </w:t>
      </w:r>
      <w:r w:rsidR="00BD5B89">
        <w:rPr>
          <w:rFonts w:ascii="Arial" w:hAnsi="Arial"/>
          <w:szCs w:val="28"/>
        </w:rPr>
        <w:t>are pharmacy tren</w:t>
      </w:r>
      <w:r w:rsidR="0049789A">
        <w:rPr>
          <w:rFonts w:ascii="Arial" w:hAnsi="Arial"/>
          <w:szCs w:val="28"/>
        </w:rPr>
        <w:t>ds impacted by the use of PBMs / are</w:t>
      </w:r>
      <w:r w:rsidR="00BD5B89">
        <w:rPr>
          <w:rFonts w:ascii="Arial" w:hAnsi="Arial"/>
          <w:szCs w:val="28"/>
        </w:rPr>
        <w:t xml:space="preserve"> insurers getting what they are paying for</w:t>
      </w:r>
      <w:r w:rsidR="0049789A">
        <w:rPr>
          <w:rFonts w:ascii="Arial" w:hAnsi="Arial"/>
          <w:szCs w:val="28"/>
        </w:rPr>
        <w:t>?</w:t>
      </w:r>
      <w:r w:rsidR="00BD5B89">
        <w:rPr>
          <w:rFonts w:ascii="Arial" w:hAnsi="Arial"/>
          <w:szCs w:val="28"/>
        </w:rPr>
        <w:t xml:space="preserve">); and the extent to which provider accessibility in outlying areas and treatment outside of California are problems.  </w:t>
      </w:r>
    </w:p>
    <w:p w:rsidR="008064EC" w:rsidRDefault="008064EC" w:rsidP="008836E3">
      <w:pPr>
        <w:jc w:val="center"/>
        <w:rPr>
          <w:rFonts w:ascii="Arial" w:hAnsi="Arial"/>
          <w:b/>
          <w:szCs w:val="28"/>
        </w:rPr>
      </w:pPr>
    </w:p>
    <w:p w:rsidR="00BB592D" w:rsidRDefault="00BB592D" w:rsidP="008836E3">
      <w:pPr>
        <w:jc w:val="center"/>
        <w:rPr>
          <w:rFonts w:ascii="Arial" w:hAnsi="Arial"/>
          <w:b/>
          <w:szCs w:val="28"/>
        </w:rPr>
      </w:pPr>
    </w:p>
    <w:p w:rsidR="00BB592D" w:rsidRDefault="00BB592D" w:rsidP="008836E3">
      <w:pPr>
        <w:jc w:val="center"/>
        <w:rPr>
          <w:rFonts w:ascii="Arial" w:hAnsi="Arial"/>
          <w:b/>
          <w:szCs w:val="28"/>
        </w:rPr>
      </w:pPr>
    </w:p>
    <w:p w:rsidR="00C33798" w:rsidRDefault="00C33798" w:rsidP="008836E3">
      <w:pPr>
        <w:jc w:val="center"/>
        <w:rPr>
          <w:rFonts w:ascii="Arial" w:hAnsi="Arial"/>
          <w:b/>
          <w:szCs w:val="28"/>
        </w:rPr>
      </w:pPr>
      <w:r w:rsidRPr="00C33798">
        <w:rPr>
          <w:rFonts w:ascii="Arial" w:hAnsi="Arial"/>
          <w:b/>
          <w:szCs w:val="28"/>
        </w:rPr>
        <w:t>Highlights of Recent Meetings / Seminars</w:t>
      </w:r>
    </w:p>
    <w:p w:rsidR="00C33798" w:rsidRDefault="00C33798" w:rsidP="008836E3">
      <w:pPr>
        <w:jc w:val="center"/>
        <w:rPr>
          <w:rFonts w:ascii="Arial" w:hAnsi="Arial"/>
          <w:b/>
          <w:szCs w:val="28"/>
        </w:rPr>
      </w:pPr>
    </w:p>
    <w:p w:rsidR="00BD5B89" w:rsidRPr="00E22116" w:rsidRDefault="00BD5B89" w:rsidP="00BD5B89">
      <w:pPr>
        <w:rPr>
          <w:rFonts w:ascii="Arial" w:hAnsi="Arial"/>
          <w:b/>
          <w:szCs w:val="28"/>
        </w:rPr>
      </w:pPr>
      <w:r w:rsidRPr="00E22116">
        <w:rPr>
          <w:rFonts w:ascii="Arial" w:hAnsi="Arial"/>
          <w:b/>
          <w:szCs w:val="28"/>
        </w:rPr>
        <w:t xml:space="preserve">CAAA </w:t>
      </w:r>
      <w:r w:rsidR="0033618A">
        <w:rPr>
          <w:rFonts w:ascii="Arial" w:hAnsi="Arial"/>
          <w:b/>
          <w:szCs w:val="28"/>
        </w:rPr>
        <w:t xml:space="preserve">Summer </w:t>
      </w:r>
      <w:r w:rsidRPr="00E22116">
        <w:rPr>
          <w:rFonts w:ascii="Arial" w:hAnsi="Arial"/>
          <w:b/>
          <w:szCs w:val="28"/>
        </w:rPr>
        <w:t>Convention</w:t>
      </w:r>
    </w:p>
    <w:p w:rsidR="00BD5B89" w:rsidRDefault="00BD5B89" w:rsidP="00BD5B89">
      <w:pPr>
        <w:rPr>
          <w:rFonts w:ascii="Arial" w:hAnsi="Arial"/>
          <w:szCs w:val="28"/>
        </w:rPr>
      </w:pPr>
    </w:p>
    <w:p w:rsidR="006A3197" w:rsidRDefault="00BD5B89" w:rsidP="00BD5B89">
      <w:pPr>
        <w:rPr>
          <w:rFonts w:ascii="Arial" w:hAnsi="Arial"/>
          <w:szCs w:val="28"/>
        </w:rPr>
      </w:pPr>
      <w:r>
        <w:rPr>
          <w:rFonts w:ascii="Arial" w:hAnsi="Arial"/>
          <w:szCs w:val="28"/>
        </w:rPr>
        <w:t xml:space="preserve">Ms. Langille attended CAAA’s </w:t>
      </w:r>
      <w:r w:rsidR="00DE70C2">
        <w:rPr>
          <w:rFonts w:ascii="Arial" w:hAnsi="Arial"/>
          <w:szCs w:val="28"/>
        </w:rPr>
        <w:t xml:space="preserve">Summer </w:t>
      </w:r>
      <w:r>
        <w:rPr>
          <w:rFonts w:ascii="Arial" w:hAnsi="Arial"/>
          <w:szCs w:val="28"/>
        </w:rPr>
        <w:t>Convention in J</w:t>
      </w:r>
      <w:r w:rsidR="00DE70C2">
        <w:rPr>
          <w:rFonts w:ascii="Arial" w:hAnsi="Arial"/>
          <w:szCs w:val="28"/>
        </w:rPr>
        <w:t xml:space="preserve">une and </w:t>
      </w:r>
      <w:r>
        <w:rPr>
          <w:rFonts w:ascii="Arial" w:hAnsi="Arial"/>
          <w:szCs w:val="28"/>
        </w:rPr>
        <w:t>provided a review of the sessions</w:t>
      </w:r>
      <w:r w:rsidR="006A3197">
        <w:rPr>
          <w:rFonts w:ascii="Arial" w:hAnsi="Arial"/>
          <w:szCs w:val="28"/>
        </w:rPr>
        <w:t xml:space="preserve"> which included</w:t>
      </w:r>
    </w:p>
    <w:p w:rsidR="003355E7" w:rsidRDefault="006A3197" w:rsidP="006A3197">
      <w:pPr>
        <w:pStyle w:val="ListParagraph"/>
        <w:numPr>
          <w:ilvl w:val="0"/>
          <w:numId w:val="10"/>
        </w:numPr>
        <w:rPr>
          <w:rFonts w:ascii="Arial" w:hAnsi="Arial"/>
          <w:szCs w:val="28"/>
        </w:rPr>
      </w:pPr>
      <w:r>
        <w:rPr>
          <w:rFonts w:ascii="Arial" w:hAnsi="Arial"/>
          <w:szCs w:val="28"/>
        </w:rPr>
        <w:t xml:space="preserve">How to Get Injured Workers Access to Quality Medical Care </w:t>
      </w:r>
      <w:r w:rsidR="00905513">
        <w:rPr>
          <w:rFonts w:ascii="Arial" w:hAnsi="Arial"/>
          <w:szCs w:val="28"/>
        </w:rPr>
        <w:t>(including using MPN medical access assistants to wrest medical control away from the MPN)</w:t>
      </w:r>
    </w:p>
    <w:p w:rsidR="003355E7" w:rsidRDefault="003355E7" w:rsidP="006A3197">
      <w:pPr>
        <w:pStyle w:val="ListParagraph"/>
        <w:numPr>
          <w:ilvl w:val="0"/>
          <w:numId w:val="10"/>
        </w:numPr>
        <w:rPr>
          <w:rFonts w:ascii="Arial" w:hAnsi="Arial"/>
          <w:szCs w:val="28"/>
        </w:rPr>
      </w:pPr>
      <w:r>
        <w:rPr>
          <w:rFonts w:ascii="Arial" w:hAnsi="Arial"/>
          <w:szCs w:val="28"/>
        </w:rPr>
        <w:t>Panel QME Disputes</w:t>
      </w:r>
    </w:p>
    <w:p w:rsidR="003355E7" w:rsidRDefault="003355E7" w:rsidP="003355E7">
      <w:pPr>
        <w:pStyle w:val="ListParagraph"/>
        <w:numPr>
          <w:ilvl w:val="0"/>
          <w:numId w:val="10"/>
        </w:numPr>
        <w:rPr>
          <w:rFonts w:ascii="Arial" w:hAnsi="Arial"/>
          <w:szCs w:val="28"/>
        </w:rPr>
      </w:pPr>
      <w:r>
        <w:rPr>
          <w:rFonts w:ascii="Arial" w:hAnsi="Arial"/>
          <w:szCs w:val="28"/>
        </w:rPr>
        <w:t>The Impact of Trauma on Brain Chemistry</w:t>
      </w:r>
    </w:p>
    <w:p w:rsidR="003355E7" w:rsidRDefault="003355E7" w:rsidP="003355E7">
      <w:pPr>
        <w:pStyle w:val="ListParagraph"/>
        <w:numPr>
          <w:ilvl w:val="0"/>
          <w:numId w:val="10"/>
        </w:numPr>
        <w:rPr>
          <w:rFonts w:ascii="Arial" w:hAnsi="Arial"/>
          <w:szCs w:val="28"/>
        </w:rPr>
      </w:pPr>
      <w:r>
        <w:rPr>
          <w:rFonts w:ascii="Arial" w:hAnsi="Arial"/>
          <w:szCs w:val="28"/>
        </w:rPr>
        <w:t>Back to Basics: Potential Defenses to Injury AOE/COE</w:t>
      </w:r>
    </w:p>
    <w:p w:rsidR="003355E7" w:rsidRDefault="003355E7" w:rsidP="003355E7">
      <w:pPr>
        <w:pStyle w:val="ListParagraph"/>
        <w:numPr>
          <w:ilvl w:val="0"/>
          <w:numId w:val="10"/>
        </w:numPr>
        <w:rPr>
          <w:rFonts w:ascii="Arial" w:hAnsi="Arial"/>
          <w:szCs w:val="28"/>
        </w:rPr>
      </w:pPr>
      <w:r>
        <w:rPr>
          <w:rFonts w:ascii="Arial" w:hAnsi="Arial"/>
          <w:szCs w:val="28"/>
        </w:rPr>
        <w:t>Big Brother: Surveillance, Social Media and Fitness Apps</w:t>
      </w:r>
    </w:p>
    <w:p w:rsidR="003355E7" w:rsidRDefault="003355E7" w:rsidP="003355E7">
      <w:pPr>
        <w:pStyle w:val="ListParagraph"/>
        <w:numPr>
          <w:ilvl w:val="0"/>
          <w:numId w:val="10"/>
        </w:numPr>
        <w:rPr>
          <w:rFonts w:ascii="Arial" w:hAnsi="Arial"/>
          <w:szCs w:val="28"/>
        </w:rPr>
      </w:pPr>
      <w:r>
        <w:rPr>
          <w:rFonts w:ascii="Arial" w:hAnsi="Arial"/>
          <w:szCs w:val="28"/>
        </w:rPr>
        <w:t>Don’t Get Blindsided:</w:t>
      </w:r>
      <w:r w:rsidR="00FC6517">
        <w:rPr>
          <w:rFonts w:ascii="Arial" w:hAnsi="Arial"/>
          <w:szCs w:val="28"/>
        </w:rPr>
        <w:t xml:space="preserve"> </w:t>
      </w:r>
      <w:r>
        <w:rPr>
          <w:rFonts w:ascii="Arial" w:hAnsi="Arial"/>
          <w:szCs w:val="28"/>
        </w:rPr>
        <w:t>How to Protect Client’s Recovery</w:t>
      </w:r>
      <w:r w:rsidR="0046251A">
        <w:rPr>
          <w:rFonts w:ascii="Arial" w:hAnsi="Arial"/>
          <w:szCs w:val="28"/>
        </w:rPr>
        <w:t xml:space="preserve"> (including warning IWs to </w:t>
      </w:r>
      <w:r w:rsidR="00FC6517">
        <w:rPr>
          <w:rFonts w:ascii="Arial" w:hAnsi="Arial"/>
          <w:szCs w:val="28"/>
        </w:rPr>
        <w:t xml:space="preserve">get off </w:t>
      </w:r>
      <w:r w:rsidR="0046251A">
        <w:rPr>
          <w:rFonts w:ascii="Arial" w:hAnsi="Arial"/>
          <w:szCs w:val="28"/>
        </w:rPr>
        <w:t>social media)</w:t>
      </w:r>
    </w:p>
    <w:p w:rsidR="00905513" w:rsidRDefault="003355E7" w:rsidP="003355E7">
      <w:pPr>
        <w:pStyle w:val="ListParagraph"/>
        <w:numPr>
          <w:ilvl w:val="0"/>
          <w:numId w:val="10"/>
        </w:numPr>
        <w:rPr>
          <w:rFonts w:ascii="Arial" w:hAnsi="Arial"/>
          <w:szCs w:val="28"/>
        </w:rPr>
      </w:pPr>
      <w:r w:rsidRPr="00905513">
        <w:rPr>
          <w:rFonts w:ascii="Arial" w:hAnsi="Arial"/>
          <w:szCs w:val="28"/>
        </w:rPr>
        <w:t>Most Important Cases</w:t>
      </w:r>
      <w:r w:rsidR="00EF4B91" w:rsidRPr="00905513">
        <w:rPr>
          <w:rFonts w:ascii="Arial" w:hAnsi="Arial"/>
          <w:szCs w:val="28"/>
        </w:rPr>
        <w:t xml:space="preserve"> </w:t>
      </w:r>
    </w:p>
    <w:p w:rsidR="003355E7" w:rsidRPr="00905513" w:rsidRDefault="003355E7" w:rsidP="003355E7">
      <w:pPr>
        <w:pStyle w:val="ListParagraph"/>
        <w:numPr>
          <w:ilvl w:val="0"/>
          <w:numId w:val="10"/>
        </w:numPr>
        <w:rPr>
          <w:rFonts w:ascii="Arial" w:hAnsi="Arial"/>
          <w:szCs w:val="28"/>
        </w:rPr>
      </w:pPr>
      <w:r w:rsidRPr="00905513">
        <w:rPr>
          <w:rFonts w:ascii="Arial" w:hAnsi="Arial"/>
          <w:szCs w:val="28"/>
        </w:rPr>
        <w:t>The Lost Art of Penalties</w:t>
      </w:r>
      <w:r w:rsidR="00EF4B91" w:rsidRPr="00905513">
        <w:rPr>
          <w:rFonts w:ascii="Arial" w:hAnsi="Arial"/>
          <w:szCs w:val="28"/>
        </w:rPr>
        <w:t xml:space="preserve"> (14 different ways to get penalties out of a case)</w:t>
      </w:r>
    </w:p>
    <w:p w:rsidR="003355E7" w:rsidRDefault="003355E7" w:rsidP="003355E7">
      <w:pPr>
        <w:pStyle w:val="ListParagraph"/>
        <w:numPr>
          <w:ilvl w:val="0"/>
          <w:numId w:val="10"/>
        </w:numPr>
        <w:rPr>
          <w:rFonts w:ascii="Arial" w:hAnsi="Arial"/>
          <w:szCs w:val="28"/>
        </w:rPr>
      </w:pPr>
      <w:r>
        <w:rPr>
          <w:rFonts w:ascii="Arial" w:hAnsi="Arial"/>
          <w:szCs w:val="28"/>
        </w:rPr>
        <w:t>Proving Industrial Causation in Internal Medicine CT Cases</w:t>
      </w:r>
    </w:p>
    <w:p w:rsidR="003355E7" w:rsidRDefault="003355E7" w:rsidP="003355E7">
      <w:pPr>
        <w:pStyle w:val="ListParagraph"/>
        <w:numPr>
          <w:ilvl w:val="0"/>
          <w:numId w:val="10"/>
        </w:numPr>
        <w:rPr>
          <w:rFonts w:ascii="Arial" w:hAnsi="Arial"/>
          <w:szCs w:val="28"/>
        </w:rPr>
      </w:pPr>
      <w:r>
        <w:rPr>
          <w:rFonts w:ascii="Arial" w:hAnsi="Arial"/>
          <w:szCs w:val="28"/>
        </w:rPr>
        <w:t>The New State Bar Ethics Rules</w:t>
      </w:r>
    </w:p>
    <w:p w:rsidR="003355E7" w:rsidRPr="003355E7" w:rsidRDefault="003355E7" w:rsidP="003355E7">
      <w:pPr>
        <w:pStyle w:val="ListParagraph"/>
        <w:numPr>
          <w:ilvl w:val="0"/>
          <w:numId w:val="10"/>
        </w:numPr>
        <w:rPr>
          <w:rFonts w:ascii="Arial" w:hAnsi="Arial"/>
          <w:szCs w:val="28"/>
        </w:rPr>
      </w:pPr>
      <w:r>
        <w:rPr>
          <w:rFonts w:ascii="Arial" w:hAnsi="Arial"/>
          <w:szCs w:val="28"/>
        </w:rPr>
        <w:t>LGBTQ 2019: Challenges, Cultural Competency and Awareness, Conflict, and Change</w:t>
      </w:r>
    </w:p>
    <w:p w:rsidR="00BD5B89" w:rsidRPr="003355E7" w:rsidRDefault="00BD5B89" w:rsidP="003355E7">
      <w:pPr>
        <w:rPr>
          <w:rFonts w:ascii="Arial" w:hAnsi="Arial"/>
          <w:szCs w:val="28"/>
        </w:rPr>
      </w:pPr>
      <w:r w:rsidRPr="003355E7">
        <w:rPr>
          <w:rFonts w:ascii="Arial" w:hAnsi="Arial"/>
          <w:szCs w:val="28"/>
        </w:rPr>
        <w:t xml:space="preserve"> </w:t>
      </w:r>
    </w:p>
    <w:p w:rsidR="0046251A" w:rsidRDefault="0067690E" w:rsidP="0046251A">
      <w:pPr>
        <w:rPr>
          <w:rFonts w:ascii="Arial" w:hAnsi="Arial"/>
          <w:szCs w:val="28"/>
        </w:rPr>
      </w:pPr>
      <w:r w:rsidRPr="0067690E">
        <w:rPr>
          <w:rFonts w:ascii="Arial" w:hAnsi="Arial"/>
          <w:b/>
          <w:szCs w:val="28"/>
        </w:rPr>
        <w:t>Pharmacy and Therapeutics Committee</w:t>
      </w:r>
      <w:r>
        <w:rPr>
          <w:rFonts w:ascii="Arial" w:hAnsi="Arial"/>
          <w:b/>
          <w:szCs w:val="28"/>
        </w:rPr>
        <w:t>:</w:t>
      </w:r>
      <w:r>
        <w:rPr>
          <w:rFonts w:ascii="Arial" w:hAnsi="Arial"/>
          <w:szCs w:val="28"/>
        </w:rPr>
        <w:t xml:space="preserve"> </w:t>
      </w:r>
      <w:r w:rsidR="00AA1A59">
        <w:rPr>
          <w:rFonts w:ascii="Arial" w:hAnsi="Arial"/>
          <w:szCs w:val="28"/>
        </w:rPr>
        <w:t>Ms. Jones reported on the recent</w:t>
      </w:r>
      <w:r>
        <w:rPr>
          <w:rFonts w:ascii="Arial" w:hAnsi="Arial"/>
          <w:szCs w:val="28"/>
        </w:rPr>
        <w:t xml:space="preserve"> P&amp;T Committee meeting</w:t>
      </w:r>
      <w:r w:rsidR="00AA1A59">
        <w:rPr>
          <w:rFonts w:ascii="Arial" w:hAnsi="Arial"/>
          <w:szCs w:val="28"/>
        </w:rPr>
        <w:t>, noting that the committee is working on recommendations to strengthen</w:t>
      </w:r>
      <w:r>
        <w:rPr>
          <w:rFonts w:ascii="Arial" w:hAnsi="Arial"/>
          <w:szCs w:val="28"/>
        </w:rPr>
        <w:t xml:space="preserve"> </w:t>
      </w:r>
      <w:r w:rsidR="00AA1A59">
        <w:rPr>
          <w:rFonts w:ascii="Arial" w:hAnsi="Arial"/>
          <w:szCs w:val="28"/>
        </w:rPr>
        <w:t>formulary detail, including</w:t>
      </w:r>
      <w:r w:rsidR="0046251A">
        <w:rPr>
          <w:rFonts w:ascii="Arial" w:hAnsi="Arial"/>
          <w:szCs w:val="28"/>
        </w:rPr>
        <w:t xml:space="preserve"> i</w:t>
      </w:r>
      <w:r w:rsidR="00AA1A59" w:rsidRPr="0046251A">
        <w:rPr>
          <w:rFonts w:ascii="Arial" w:hAnsi="Arial"/>
          <w:szCs w:val="28"/>
        </w:rPr>
        <w:t>dentifying</w:t>
      </w:r>
      <w:r w:rsidR="0046251A">
        <w:rPr>
          <w:rFonts w:ascii="Arial" w:hAnsi="Arial"/>
          <w:szCs w:val="28"/>
        </w:rPr>
        <w:t>:</w:t>
      </w:r>
    </w:p>
    <w:p w:rsidR="0046251A" w:rsidRPr="0046251A" w:rsidRDefault="0046251A" w:rsidP="0046251A">
      <w:pPr>
        <w:pStyle w:val="ListParagraph"/>
        <w:numPr>
          <w:ilvl w:val="0"/>
          <w:numId w:val="14"/>
        </w:numPr>
        <w:rPr>
          <w:rFonts w:ascii="Arial" w:hAnsi="Arial"/>
          <w:szCs w:val="28"/>
        </w:rPr>
      </w:pPr>
      <w:r w:rsidRPr="0046251A">
        <w:rPr>
          <w:rFonts w:ascii="Arial" w:hAnsi="Arial"/>
          <w:szCs w:val="28"/>
        </w:rPr>
        <w:t>the</w:t>
      </w:r>
      <w:r w:rsidR="0067690E" w:rsidRPr="0046251A">
        <w:rPr>
          <w:rFonts w:ascii="Arial" w:hAnsi="Arial"/>
          <w:szCs w:val="28"/>
        </w:rPr>
        <w:t xml:space="preserve"> </w:t>
      </w:r>
      <w:r w:rsidR="00AA1A59" w:rsidRPr="0046251A">
        <w:rPr>
          <w:rFonts w:ascii="Arial" w:hAnsi="Arial"/>
          <w:szCs w:val="28"/>
        </w:rPr>
        <w:t>drug, dosage</w:t>
      </w:r>
      <w:r w:rsidR="00B364A7" w:rsidRPr="0046251A">
        <w:rPr>
          <w:rFonts w:ascii="Arial" w:hAnsi="Arial"/>
          <w:szCs w:val="28"/>
        </w:rPr>
        <w:t xml:space="preserve"> form</w:t>
      </w:r>
      <w:r w:rsidR="00AA1A59" w:rsidRPr="0046251A">
        <w:rPr>
          <w:rFonts w:ascii="Arial" w:hAnsi="Arial"/>
          <w:szCs w:val="28"/>
        </w:rPr>
        <w:t>, and strength combinations</w:t>
      </w:r>
      <w:r w:rsidR="00B364A7" w:rsidRPr="0046251A">
        <w:rPr>
          <w:rFonts w:ascii="Arial" w:hAnsi="Arial"/>
          <w:szCs w:val="28"/>
        </w:rPr>
        <w:t xml:space="preserve"> that should be in the formulary </w:t>
      </w:r>
    </w:p>
    <w:p w:rsidR="0046251A" w:rsidRDefault="00B364A7" w:rsidP="0046251A">
      <w:pPr>
        <w:pStyle w:val="ListParagraph"/>
        <w:numPr>
          <w:ilvl w:val="0"/>
          <w:numId w:val="13"/>
        </w:numPr>
        <w:rPr>
          <w:rFonts w:ascii="Arial" w:hAnsi="Arial"/>
          <w:szCs w:val="28"/>
        </w:rPr>
      </w:pPr>
      <w:r w:rsidRPr="0046251A">
        <w:rPr>
          <w:rFonts w:ascii="Arial" w:hAnsi="Arial"/>
          <w:szCs w:val="28"/>
        </w:rPr>
        <w:t xml:space="preserve">the exempt status for each drug, dosage form, and strength and </w:t>
      </w:r>
    </w:p>
    <w:p w:rsidR="0046251A" w:rsidRDefault="00B364A7" w:rsidP="0046251A">
      <w:pPr>
        <w:pStyle w:val="ListParagraph"/>
        <w:numPr>
          <w:ilvl w:val="0"/>
          <w:numId w:val="13"/>
        </w:numPr>
        <w:rPr>
          <w:rFonts w:ascii="Arial" w:hAnsi="Arial"/>
          <w:szCs w:val="28"/>
        </w:rPr>
      </w:pPr>
      <w:r w:rsidRPr="0046251A">
        <w:rPr>
          <w:rFonts w:ascii="Arial" w:hAnsi="Arial"/>
          <w:szCs w:val="28"/>
        </w:rPr>
        <w:t>potential changes to other status values (</w:t>
      </w:r>
      <w:r w:rsidRPr="0033618A">
        <w:rPr>
          <w:rFonts w:ascii="Arial" w:hAnsi="Arial"/>
          <w:i/>
          <w:szCs w:val="28"/>
        </w:rPr>
        <w:t>i.e.,</w:t>
      </w:r>
      <w:r w:rsidRPr="0046251A">
        <w:rPr>
          <w:rFonts w:ascii="Arial" w:hAnsi="Arial"/>
          <w:szCs w:val="28"/>
        </w:rPr>
        <w:t xml:space="preserve"> special fill, peri-op). </w:t>
      </w:r>
    </w:p>
    <w:p w:rsidR="0046251A" w:rsidRDefault="0046251A" w:rsidP="0046251A">
      <w:pPr>
        <w:rPr>
          <w:rFonts w:ascii="Arial" w:hAnsi="Arial"/>
          <w:szCs w:val="28"/>
        </w:rPr>
      </w:pPr>
    </w:p>
    <w:p w:rsidR="00A00C3D" w:rsidRPr="0046251A" w:rsidRDefault="00B364A7" w:rsidP="0046251A">
      <w:pPr>
        <w:rPr>
          <w:rFonts w:ascii="Arial" w:hAnsi="Arial"/>
          <w:szCs w:val="28"/>
        </w:rPr>
      </w:pPr>
      <w:r w:rsidRPr="0046251A">
        <w:rPr>
          <w:rFonts w:ascii="Arial" w:hAnsi="Arial"/>
          <w:szCs w:val="28"/>
        </w:rPr>
        <w:t>DWC will review recommendations and identify a unique pharmaceutical identifier (</w:t>
      </w:r>
      <w:r w:rsidRPr="0033618A">
        <w:rPr>
          <w:rFonts w:ascii="Arial" w:hAnsi="Arial"/>
          <w:i/>
          <w:szCs w:val="28"/>
        </w:rPr>
        <w:t>i.e.,</w:t>
      </w:r>
      <w:r w:rsidRPr="0046251A">
        <w:rPr>
          <w:rFonts w:ascii="Arial" w:hAnsi="Arial"/>
          <w:szCs w:val="28"/>
        </w:rPr>
        <w:t xml:space="preserve"> RxCUI) for each drug retained in the formulary. </w:t>
      </w:r>
      <w:r w:rsidR="0033618A">
        <w:rPr>
          <w:rFonts w:ascii="Arial" w:hAnsi="Arial"/>
          <w:szCs w:val="28"/>
        </w:rPr>
        <w:t xml:space="preserve"> </w:t>
      </w:r>
      <w:r w:rsidR="004C7598" w:rsidRPr="0046251A">
        <w:rPr>
          <w:rFonts w:ascii="Arial" w:hAnsi="Arial"/>
          <w:szCs w:val="28"/>
        </w:rPr>
        <w:t>R</w:t>
      </w:r>
      <w:r w:rsidR="0067690E" w:rsidRPr="0046251A">
        <w:rPr>
          <w:rFonts w:ascii="Arial" w:hAnsi="Arial"/>
          <w:szCs w:val="28"/>
        </w:rPr>
        <w:t>x</w:t>
      </w:r>
      <w:r w:rsidR="004C7598" w:rsidRPr="0046251A">
        <w:rPr>
          <w:rFonts w:ascii="Arial" w:hAnsi="Arial"/>
          <w:szCs w:val="28"/>
        </w:rPr>
        <w:t xml:space="preserve"> CUI is a national identifier that </w:t>
      </w:r>
      <w:r w:rsidR="0046251A">
        <w:rPr>
          <w:rFonts w:ascii="Arial" w:hAnsi="Arial"/>
          <w:szCs w:val="28"/>
        </w:rPr>
        <w:t xml:space="preserve">will </w:t>
      </w:r>
      <w:r w:rsidR="004C7598" w:rsidRPr="0046251A">
        <w:rPr>
          <w:rFonts w:ascii="Arial" w:hAnsi="Arial"/>
          <w:szCs w:val="28"/>
        </w:rPr>
        <w:t xml:space="preserve">be used on the formulary drug list to identify drugs across different platforms. </w:t>
      </w:r>
      <w:r w:rsidR="0033618A">
        <w:rPr>
          <w:rFonts w:ascii="Arial" w:hAnsi="Arial"/>
          <w:szCs w:val="28"/>
        </w:rPr>
        <w:t xml:space="preserve"> </w:t>
      </w:r>
      <w:r w:rsidR="004C7598" w:rsidRPr="0046251A">
        <w:rPr>
          <w:rFonts w:ascii="Arial" w:hAnsi="Arial"/>
          <w:szCs w:val="28"/>
        </w:rPr>
        <w:t xml:space="preserve">Additional dosage form and strength info is being added for drug specificity. </w:t>
      </w:r>
    </w:p>
    <w:p w:rsidR="00A00C3D" w:rsidRDefault="00A00C3D" w:rsidP="00BD5B89">
      <w:pPr>
        <w:rPr>
          <w:rFonts w:ascii="Arial" w:hAnsi="Arial"/>
          <w:szCs w:val="28"/>
        </w:rPr>
      </w:pPr>
    </w:p>
    <w:p w:rsidR="00395CAD" w:rsidRDefault="003949DE" w:rsidP="00BD5B89">
      <w:pPr>
        <w:rPr>
          <w:rFonts w:ascii="Arial" w:hAnsi="Arial"/>
          <w:szCs w:val="28"/>
        </w:rPr>
      </w:pPr>
      <w:r w:rsidRPr="003949DE">
        <w:rPr>
          <w:rFonts w:ascii="Arial" w:hAnsi="Arial"/>
          <w:b/>
          <w:szCs w:val="28"/>
        </w:rPr>
        <w:t>DWC Stakeholder Meeting on the UR Process</w:t>
      </w:r>
      <w:r>
        <w:rPr>
          <w:rFonts w:ascii="Arial" w:hAnsi="Arial"/>
          <w:b/>
          <w:szCs w:val="28"/>
        </w:rPr>
        <w:t xml:space="preserve">: </w:t>
      </w:r>
      <w:r w:rsidR="00A00C3D">
        <w:rPr>
          <w:rFonts w:ascii="Arial" w:hAnsi="Arial"/>
          <w:szCs w:val="28"/>
        </w:rPr>
        <w:t xml:space="preserve">Ms. Jones attended a </w:t>
      </w:r>
      <w:r w:rsidR="006651E3">
        <w:rPr>
          <w:rFonts w:ascii="Arial" w:hAnsi="Arial"/>
          <w:szCs w:val="28"/>
        </w:rPr>
        <w:t xml:space="preserve">recent </w:t>
      </w:r>
      <w:r w:rsidR="00A00C3D">
        <w:rPr>
          <w:rFonts w:ascii="Arial" w:hAnsi="Arial"/>
          <w:szCs w:val="28"/>
        </w:rPr>
        <w:t xml:space="preserve">DWC meeting </w:t>
      </w:r>
      <w:r w:rsidR="006651E3">
        <w:rPr>
          <w:rFonts w:ascii="Arial" w:hAnsi="Arial"/>
          <w:szCs w:val="28"/>
        </w:rPr>
        <w:t xml:space="preserve">on the UR process with </w:t>
      </w:r>
      <w:r w:rsidR="00A00C3D">
        <w:rPr>
          <w:rFonts w:ascii="Arial" w:hAnsi="Arial"/>
          <w:szCs w:val="28"/>
        </w:rPr>
        <w:t>representatives of Daisy Bill, and the Calif</w:t>
      </w:r>
      <w:r w:rsidR="0033618A">
        <w:rPr>
          <w:rFonts w:ascii="Arial" w:hAnsi="Arial"/>
          <w:szCs w:val="28"/>
        </w:rPr>
        <w:t xml:space="preserve">ornia </w:t>
      </w:r>
      <w:r w:rsidR="00A00C3D">
        <w:rPr>
          <w:rFonts w:ascii="Arial" w:hAnsi="Arial"/>
          <w:szCs w:val="28"/>
        </w:rPr>
        <w:t>Orth</w:t>
      </w:r>
      <w:r w:rsidR="00A84A8F">
        <w:rPr>
          <w:rFonts w:ascii="Arial" w:hAnsi="Arial"/>
          <w:szCs w:val="28"/>
        </w:rPr>
        <w:t>o</w:t>
      </w:r>
      <w:r w:rsidR="00A00C3D">
        <w:rPr>
          <w:rFonts w:ascii="Arial" w:hAnsi="Arial"/>
          <w:szCs w:val="28"/>
        </w:rPr>
        <w:t>p</w:t>
      </w:r>
      <w:r w:rsidR="0033618A">
        <w:rPr>
          <w:rFonts w:ascii="Arial" w:hAnsi="Arial"/>
          <w:szCs w:val="28"/>
        </w:rPr>
        <w:t>ae</w:t>
      </w:r>
      <w:r w:rsidR="00A00C3D">
        <w:rPr>
          <w:rFonts w:ascii="Arial" w:hAnsi="Arial"/>
          <w:szCs w:val="28"/>
        </w:rPr>
        <w:t>di</w:t>
      </w:r>
      <w:r w:rsidR="0033618A">
        <w:rPr>
          <w:rFonts w:ascii="Arial" w:hAnsi="Arial"/>
          <w:szCs w:val="28"/>
        </w:rPr>
        <w:t xml:space="preserve">c </w:t>
      </w:r>
      <w:r w:rsidR="00A00C3D">
        <w:rPr>
          <w:rFonts w:ascii="Arial" w:hAnsi="Arial"/>
          <w:szCs w:val="28"/>
        </w:rPr>
        <w:t>Association</w:t>
      </w:r>
      <w:r w:rsidR="00FC6517">
        <w:rPr>
          <w:rFonts w:ascii="Arial" w:hAnsi="Arial"/>
          <w:szCs w:val="28"/>
        </w:rPr>
        <w:t xml:space="preserve"> (COA)</w:t>
      </w:r>
      <w:r w:rsidR="00A00C3D">
        <w:rPr>
          <w:rFonts w:ascii="Arial" w:hAnsi="Arial"/>
          <w:szCs w:val="28"/>
        </w:rPr>
        <w:t>.  Issues discussed</w:t>
      </w:r>
      <w:r w:rsidR="003F04CE">
        <w:rPr>
          <w:rFonts w:ascii="Arial" w:hAnsi="Arial"/>
          <w:szCs w:val="28"/>
        </w:rPr>
        <w:t xml:space="preserve">:  </w:t>
      </w:r>
    </w:p>
    <w:p w:rsidR="00395CAD" w:rsidRDefault="003F04CE" w:rsidP="00395CAD">
      <w:pPr>
        <w:pStyle w:val="ListParagraph"/>
        <w:numPr>
          <w:ilvl w:val="0"/>
          <w:numId w:val="11"/>
        </w:numPr>
        <w:rPr>
          <w:rFonts w:ascii="Arial" w:hAnsi="Arial"/>
          <w:szCs w:val="28"/>
        </w:rPr>
      </w:pPr>
      <w:r w:rsidRPr="00395CAD">
        <w:rPr>
          <w:rFonts w:ascii="Arial" w:hAnsi="Arial"/>
          <w:szCs w:val="28"/>
        </w:rPr>
        <w:t>UR</w:t>
      </w:r>
      <w:r w:rsidR="00F37C99" w:rsidRPr="00395CAD">
        <w:rPr>
          <w:rFonts w:ascii="Arial" w:hAnsi="Arial"/>
          <w:szCs w:val="28"/>
        </w:rPr>
        <w:t xml:space="preserve"> approves the requested service, but only if it is performed by an MPN provider </w:t>
      </w:r>
    </w:p>
    <w:p w:rsidR="00395CAD" w:rsidRDefault="006651E3" w:rsidP="00395CAD">
      <w:pPr>
        <w:pStyle w:val="ListParagraph"/>
        <w:numPr>
          <w:ilvl w:val="0"/>
          <w:numId w:val="11"/>
        </w:numPr>
        <w:rPr>
          <w:rFonts w:ascii="Arial" w:hAnsi="Arial"/>
          <w:szCs w:val="28"/>
        </w:rPr>
      </w:pPr>
      <w:r>
        <w:rPr>
          <w:rFonts w:ascii="Arial" w:hAnsi="Arial"/>
          <w:szCs w:val="28"/>
        </w:rPr>
        <w:t>t</w:t>
      </w:r>
      <w:r w:rsidR="00F37C99" w:rsidRPr="00395CAD">
        <w:rPr>
          <w:rFonts w:ascii="Arial" w:hAnsi="Arial"/>
          <w:szCs w:val="28"/>
        </w:rPr>
        <w:t>he</w:t>
      </w:r>
      <w:r>
        <w:rPr>
          <w:rFonts w:ascii="Arial" w:hAnsi="Arial"/>
          <w:szCs w:val="28"/>
        </w:rPr>
        <w:t xml:space="preserve"> need for</w:t>
      </w:r>
      <w:r w:rsidR="00F37C99" w:rsidRPr="00395CAD">
        <w:rPr>
          <w:rFonts w:ascii="Arial" w:hAnsi="Arial"/>
          <w:szCs w:val="28"/>
        </w:rPr>
        <w:t xml:space="preserve"> a standard form from claims administrator containing claim info </w:t>
      </w:r>
    </w:p>
    <w:p w:rsidR="00A84A8F" w:rsidRDefault="00A84A8F" w:rsidP="00A84A8F">
      <w:pPr>
        <w:pStyle w:val="ListParagraph"/>
        <w:numPr>
          <w:ilvl w:val="1"/>
          <w:numId w:val="11"/>
        </w:numPr>
        <w:rPr>
          <w:rFonts w:ascii="Arial" w:hAnsi="Arial"/>
          <w:szCs w:val="28"/>
        </w:rPr>
      </w:pPr>
      <w:r>
        <w:rPr>
          <w:rFonts w:ascii="Arial" w:hAnsi="Arial"/>
          <w:szCs w:val="28"/>
        </w:rPr>
        <w:t>the initial info form should be completed and sent to PTP</w:t>
      </w:r>
    </w:p>
    <w:p w:rsidR="00A84A8F" w:rsidRDefault="00A84A8F" w:rsidP="00A84A8F">
      <w:pPr>
        <w:pStyle w:val="ListParagraph"/>
        <w:numPr>
          <w:ilvl w:val="1"/>
          <w:numId w:val="11"/>
        </w:numPr>
        <w:rPr>
          <w:rFonts w:ascii="Arial" w:hAnsi="Arial"/>
          <w:szCs w:val="28"/>
        </w:rPr>
      </w:pPr>
      <w:r>
        <w:rPr>
          <w:rFonts w:ascii="Arial" w:hAnsi="Arial"/>
          <w:szCs w:val="28"/>
        </w:rPr>
        <w:t>subsequent forms should be sen</w:t>
      </w:r>
      <w:r w:rsidR="001A05F6">
        <w:rPr>
          <w:rFonts w:ascii="Arial" w:hAnsi="Arial"/>
          <w:szCs w:val="28"/>
        </w:rPr>
        <w:t>t with approval for consultation, evaluation</w:t>
      </w:r>
      <w:r w:rsidR="00876739">
        <w:rPr>
          <w:rFonts w:ascii="Arial" w:hAnsi="Arial"/>
          <w:szCs w:val="28"/>
        </w:rPr>
        <w:t>,</w:t>
      </w:r>
      <w:r w:rsidR="001A05F6">
        <w:rPr>
          <w:rFonts w:ascii="Arial" w:hAnsi="Arial"/>
          <w:szCs w:val="28"/>
        </w:rPr>
        <w:t xml:space="preserve"> and treatment</w:t>
      </w:r>
    </w:p>
    <w:p w:rsidR="001A05F6" w:rsidRDefault="001A05F6" w:rsidP="001A05F6">
      <w:pPr>
        <w:pStyle w:val="ListParagraph"/>
        <w:numPr>
          <w:ilvl w:val="2"/>
          <w:numId w:val="11"/>
        </w:numPr>
        <w:rPr>
          <w:rFonts w:ascii="Arial" w:hAnsi="Arial"/>
          <w:szCs w:val="28"/>
        </w:rPr>
      </w:pPr>
      <w:r>
        <w:rPr>
          <w:rFonts w:ascii="Arial" w:hAnsi="Arial"/>
          <w:szCs w:val="28"/>
        </w:rPr>
        <w:t>Daisy Bill goal appears to be to set up electronic tracking process to identify “problem payers” who could be reported to DWC</w:t>
      </w:r>
    </w:p>
    <w:p w:rsidR="004A42DB" w:rsidRDefault="00F37C99" w:rsidP="00395CAD">
      <w:pPr>
        <w:pStyle w:val="ListParagraph"/>
        <w:numPr>
          <w:ilvl w:val="0"/>
          <w:numId w:val="11"/>
        </w:numPr>
        <w:rPr>
          <w:rFonts w:ascii="Arial" w:hAnsi="Arial"/>
          <w:szCs w:val="28"/>
        </w:rPr>
      </w:pPr>
      <w:r w:rsidRPr="00395CAD">
        <w:rPr>
          <w:rFonts w:ascii="Arial" w:hAnsi="Arial"/>
          <w:szCs w:val="28"/>
        </w:rPr>
        <w:t>a separate, revised RFA form</w:t>
      </w:r>
      <w:r w:rsidR="006651E3">
        <w:rPr>
          <w:rFonts w:ascii="Arial" w:hAnsi="Arial"/>
          <w:szCs w:val="28"/>
        </w:rPr>
        <w:t xml:space="preserve"> instead of </w:t>
      </w:r>
      <w:r w:rsidR="006651E3" w:rsidRPr="00395CAD">
        <w:rPr>
          <w:rFonts w:ascii="Arial" w:hAnsi="Arial"/>
          <w:szCs w:val="28"/>
        </w:rPr>
        <w:t>the proposed PR-1 form</w:t>
      </w:r>
      <w:r w:rsidR="006651E3">
        <w:rPr>
          <w:rFonts w:ascii="Arial" w:hAnsi="Arial"/>
          <w:szCs w:val="28"/>
        </w:rPr>
        <w:t xml:space="preserve">, which </w:t>
      </w:r>
      <w:r w:rsidR="00A84A8F">
        <w:rPr>
          <w:rFonts w:ascii="Arial" w:hAnsi="Arial"/>
          <w:szCs w:val="28"/>
        </w:rPr>
        <w:t xml:space="preserve">Daisy Bill and </w:t>
      </w:r>
      <w:r w:rsidR="00AA5A24">
        <w:rPr>
          <w:rFonts w:ascii="Arial" w:hAnsi="Arial"/>
          <w:szCs w:val="28"/>
        </w:rPr>
        <w:t xml:space="preserve">COA </w:t>
      </w:r>
      <w:r w:rsidR="00876739">
        <w:rPr>
          <w:rFonts w:ascii="Arial" w:hAnsi="Arial"/>
          <w:szCs w:val="28"/>
        </w:rPr>
        <w:t xml:space="preserve">feel </w:t>
      </w:r>
      <w:r w:rsidR="006651E3">
        <w:rPr>
          <w:rFonts w:ascii="Arial" w:hAnsi="Arial"/>
          <w:szCs w:val="28"/>
        </w:rPr>
        <w:t xml:space="preserve">is </w:t>
      </w:r>
      <w:r w:rsidR="006651E3" w:rsidRPr="00395CAD">
        <w:rPr>
          <w:rFonts w:ascii="Arial" w:hAnsi="Arial"/>
          <w:szCs w:val="28"/>
        </w:rPr>
        <w:t>flawed</w:t>
      </w:r>
    </w:p>
    <w:p w:rsidR="00C37A42" w:rsidRDefault="00C37A42" w:rsidP="004A42DB">
      <w:pPr>
        <w:pStyle w:val="ListParagraph"/>
        <w:numPr>
          <w:ilvl w:val="1"/>
          <w:numId w:val="11"/>
        </w:numPr>
        <w:rPr>
          <w:rFonts w:ascii="Arial" w:hAnsi="Arial"/>
          <w:szCs w:val="28"/>
        </w:rPr>
      </w:pPr>
      <w:r>
        <w:rPr>
          <w:rFonts w:ascii="Arial" w:hAnsi="Arial"/>
          <w:szCs w:val="28"/>
        </w:rPr>
        <w:t xml:space="preserve">revised form should </w:t>
      </w:r>
      <w:r w:rsidR="004A42DB" w:rsidRPr="004A42DB">
        <w:rPr>
          <w:rFonts w:ascii="Arial" w:hAnsi="Arial"/>
          <w:szCs w:val="28"/>
        </w:rPr>
        <w:t>allow the requesting physician to identify the rendering physician</w:t>
      </w:r>
    </w:p>
    <w:p w:rsidR="00395CAD" w:rsidRPr="004A42DB" w:rsidRDefault="00C37A42" w:rsidP="004A42DB">
      <w:pPr>
        <w:pStyle w:val="ListParagraph"/>
        <w:numPr>
          <w:ilvl w:val="1"/>
          <w:numId w:val="11"/>
        </w:numPr>
        <w:rPr>
          <w:rFonts w:ascii="Arial" w:hAnsi="Arial"/>
          <w:szCs w:val="28"/>
        </w:rPr>
      </w:pPr>
      <w:r>
        <w:rPr>
          <w:rFonts w:ascii="Arial" w:hAnsi="Arial"/>
          <w:szCs w:val="28"/>
        </w:rPr>
        <w:t>physician should be able to send RFA to a single designated payer</w:t>
      </w:r>
      <w:r w:rsidR="00A84A8F">
        <w:rPr>
          <w:rFonts w:ascii="Arial" w:hAnsi="Arial"/>
          <w:szCs w:val="28"/>
        </w:rPr>
        <w:t xml:space="preserve"> </w:t>
      </w:r>
      <w:r w:rsidR="00FC6517">
        <w:rPr>
          <w:rFonts w:ascii="Arial" w:hAnsi="Arial"/>
          <w:szCs w:val="28"/>
        </w:rPr>
        <w:t xml:space="preserve">if </w:t>
      </w:r>
      <w:r w:rsidR="00A84A8F">
        <w:rPr>
          <w:rFonts w:ascii="Arial" w:hAnsi="Arial"/>
          <w:szCs w:val="28"/>
        </w:rPr>
        <w:t xml:space="preserve">multiple requests are included </w:t>
      </w:r>
      <w:r w:rsidR="00F37C99" w:rsidRPr="004A42DB">
        <w:rPr>
          <w:rFonts w:ascii="Arial" w:hAnsi="Arial"/>
          <w:szCs w:val="28"/>
        </w:rPr>
        <w:t xml:space="preserve"> </w:t>
      </w:r>
    </w:p>
    <w:p w:rsidR="00395CAD" w:rsidRDefault="006651E3" w:rsidP="00395CAD">
      <w:pPr>
        <w:pStyle w:val="ListParagraph"/>
        <w:numPr>
          <w:ilvl w:val="0"/>
          <w:numId w:val="11"/>
        </w:numPr>
        <w:rPr>
          <w:rFonts w:ascii="Arial" w:hAnsi="Arial"/>
          <w:szCs w:val="28"/>
        </w:rPr>
      </w:pPr>
      <w:r>
        <w:rPr>
          <w:rFonts w:ascii="Arial" w:hAnsi="Arial"/>
          <w:szCs w:val="28"/>
        </w:rPr>
        <w:t xml:space="preserve">a recommendation to </w:t>
      </w:r>
      <w:r w:rsidR="00F37C99" w:rsidRPr="00395CAD">
        <w:rPr>
          <w:rFonts w:ascii="Arial" w:hAnsi="Arial"/>
          <w:szCs w:val="28"/>
        </w:rPr>
        <w:t>prohibit UR denials based on missing info if th</w:t>
      </w:r>
      <w:r w:rsidR="00876739">
        <w:rPr>
          <w:rFonts w:ascii="Arial" w:hAnsi="Arial"/>
          <w:szCs w:val="28"/>
        </w:rPr>
        <w:t>at</w:t>
      </w:r>
      <w:r w:rsidR="00F37C99" w:rsidRPr="00395CAD">
        <w:rPr>
          <w:rFonts w:ascii="Arial" w:hAnsi="Arial"/>
          <w:szCs w:val="28"/>
        </w:rPr>
        <w:t xml:space="preserve"> info is in the medical records </w:t>
      </w:r>
    </w:p>
    <w:p w:rsidR="00395CAD" w:rsidRDefault="00395CAD" w:rsidP="00395CAD">
      <w:pPr>
        <w:pStyle w:val="ListParagraph"/>
        <w:numPr>
          <w:ilvl w:val="0"/>
          <w:numId w:val="11"/>
        </w:numPr>
        <w:rPr>
          <w:rFonts w:ascii="Arial" w:hAnsi="Arial"/>
          <w:szCs w:val="28"/>
        </w:rPr>
      </w:pPr>
      <w:r w:rsidRPr="00395CAD">
        <w:rPr>
          <w:rFonts w:ascii="Arial" w:hAnsi="Arial"/>
          <w:szCs w:val="28"/>
        </w:rPr>
        <w:t>payer deni</w:t>
      </w:r>
      <w:r w:rsidR="006651E3">
        <w:rPr>
          <w:rFonts w:ascii="Arial" w:hAnsi="Arial"/>
          <w:szCs w:val="28"/>
        </w:rPr>
        <w:t xml:space="preserve">als that they received </w:t>
      </w:r>
      <w:r w:rsidRPr="00395CAD">
        <w:rPr>
          <w:rFonts w:ascii="Arial" w:hAnsi="Arial"/>
          <w:szCs w:val="28"/>
        </w:rPr>
        <w:t xml:space="preserve">treatment requests </w:t>
      </w:r>
    </w:p>
    <w:p w:rsidR="00395CAD" w:rsidRDefault="004A42DB" w:rsidP="00395CAD">
      <w:pPr>
        <w:pStyle w:val="ListParagraph"/>
        <w:numPr>
          <w:ilvl w:val="0"/>
          <w:numId w:val="11"/>
        </w:numPr>
        <w:rPr>
          <w:rFonts w:ascii="Arial" w:hAnsi="Arial"/>
          <w:szCs w:val="28"/>
        </w:rPr>
      </w:pPr>
      <w:r>
        <w:rPr>
          <w:rFonts w:ascii="Arial" w:hAnsi="Arial"/>
          <w:szCs w:val="28"/>
        </w:rPr>
        <w:t xml:space="preserve">a recommendation that </w:t>
      </w:r>
      <w:r w:rsidR="00395CAD" w:rsidRPr="00395CAD">
        <w:rPr>
          <w:rFonts w:ascii="Arial" w:hAnsi="Arial"/>
          <w:szCs w:val="28"/>
        </w:rPr>
        <w:t xml:space="preserve">service </w:t>
      </w:r>
      <w:r w:rsidR="00395CAD">
        <w:rPr>
          <w:rFonts w:ascii="Arial" w:hAnsi="Arial"/>
          <w:szCs w:val="28"/>
        </w:rPr>
        <w:t xml:space="preserve">requests </w:t>
      </w:r>
      <w:r w:rsidR="00395CAD" w:rsidRPr="00395CAD">
        <w:rPr>
          <w:rFonts w:ascii="Arial" w:hAnsi="Arial"/>
          <w:szCs w:val="28"/>
        </w:rPr>
        <w:t xml:space="preserve">be deemed approved if the UR timeframe is missed </w:t>
      </w:r>
    </w:p>
    <w:p w:rsidR="008725DA" w:rsidRPr="0033618A" w:rsidRDefault="004A42DB" w:rsidP="00FC6517">
      <w:pPr>
        <w:pStyle w:val="ListParagraph"/>
        <w:numPr>
          <w:ilvl w:val="0"/>
          <w:numId w:val="11"/>
        </w:numPr>
        <w:rPr>
          <w:rFonts w:ascii="Arial" w:hAnsi="Arial"/>
          <w:szCs w:val="28"/>
        </w:rPr>
      </w:pPr>
      <w:r w:rsidRPr="0033618A">
        <w:rPr>
          <w:rFonts w:ascii="Arial" w:hAnsi="Arial"/>
          <w:szCs w:val="28"/>
        </w:rPr>
        <w:t xml:space="preserve">a recommendation to make </w:t>
      </w:r>
      <w:r w:rsidR="00395CAD" w:rsidRPr="0033618A">
        <w:rPr>
          <w:rFonts w:ascii="Arial" w:hAnsi="Arial"/>
          <w:szCs w:val="28"/>
        </w:rPr>
        <w:t>UR decisions binding for 6 months instead of 12</w:t>
      </w:r>
      <w:r w:rsidR="00F37C99" w:rsidRPr="0033618A">
        <w:rPr>
          <w:rFonts w:ascii="Arial" w:hAnsi="Arial"/>
          <w:szCs w:val="28"/>
        </w:rPr>
        <w:t xml:space="preserve">  </w:t>
      </w:r>
      <w:r w:rsidR="00A00C3D" w:rsidRPr="0033618A">
        <w:rPr>
          <w:rFonts w:ascii="Arial" w:hAnsi="Arial"/>
          <w:szCs w:val="28"/>
        </w:rPr>
        <w:t xml:space="preserve">  </w:t>
      </w:r>
      <w:r w:rsidR="004C7598" w:rsidRPr="0033618A">
        <w:rPr>
          <w:rFonts w:ascii="Arial" w:hAnsi="Arial"/>
          <w:szCs w:val="28"/>
        </w:rPr>
        <w:t xml:space="preserve">  </w:t>
      </w:r>
    </w:p>
    <w:p w:rsidR="00BD5B89" w:rsidRDefault="00AA1A59" w:rsidP="00BD5B89">
      <w:pPr>
        <w:rPr>
          <w:rFonts w:ascii="Arial" w:hAnsi="Arial"/>
          <w:szCs w:val="28"/>
        </w:rPr>
      </w:pPr>
      <w:r>
        <w:rPr>
          <w:rFonts w:ascii="Arial" w:hAnsi="Arial"/>
          <w:szCs w:val="28"/>
        </w:rPr>
        <w:t xml:space="preserve"> </w:t>
      </w:r>
    </w:p>
    <w:p w:rsidR="008725DA" w:rsidRPr="001F72CA" w:rsidRDefault="008725DA" w:rsidP="008725DA">
      <w:pPr>
        <w:jc w:val="center"/>
        <w:rPr>
          <w:rFonts w:ascii="Arial" w:hAnsi="Arial"/>
          <w:b/>
          <w:szCs w:val="28"/>
        </w:rPr>
      </w:pPr>
      <w:r>
        <w:rPr>
          <w:rFonts w:ascii="Arial" w:hAnsi="Arial"/>
          <w:b/>
          <w:szCs w:val="28"/>
        </w:rPr>
        <w:t xml:space="preserve">Legal </w:t>
      </w:r>
    </w:p>
    <w:p w:rsidR="00DE119B" w:rsidRDefault="00DE119B" w:rsidP="00BD5B89">
      <w:pPr>
        <w:rPr>
          <w:rFonts w:ascii="Arial" w:hAnsi="Arial"/>
          <w:b/>
          <w:i/>
          <w:szCs w:val="28"/>
        </w:rPr>
      </w:pPr>
    </w:p>
    <w:p w:rsidR="008725DA" w:rsidRPr="00901416" w:rsidRDefault="008725DA" w:rsidP="00BD5B89">
      <w:pPr>
        <w:rPr>
          <w:rFonts w:ascii="Arial" w:hAnsi="Arial"/>
          <w:szCs w:val="28"/>
        </w:rPr>
      </w:pPr>
      <w:r w:rsidRPr="008725DA">
        <w:rPr>
          <w:rFonts w:ascii="Arial" w:hAnsi="Arial"/>
          <w:b/>
          <w:szCs w:val="28"/>
        </w:rPr>
        <w:t>DWC Hiring Freeze</w:t>
      </w:r>
      <w:r>
        <w:rPr>
          <w:rFonts w:ascii="Arial" w:hAnsi="Arial"/>
          <w:b/>
          <w:szCs w:val="28"/>
        </w:rPr>
        <w:t xml:space="preserve">: </w:t>
      </w:r>
      <w:r w:rsidR="00901416" w:rsidRPr="00901416">
        <w:rPr>
          <w:rFonts w:ascii="Arial" w:hAnsi="Arial"/>
          <w:szCs w:val="28"/>
        </w:rPr>
        <w:t>Ms. Langille reported that i</w:t>
      </w:r>
      <w:r w:rsidRPr="00901416">
        <w:rPr>
          <w:rFonts w:ascii="Arial" w:hAnsi="Arial"/>
          <w:szCs w:val="28"/>
        </w:rPr>
        <w:t xml:space="preserve">n the wake of the </w:t>
      </w:r>
      <w:r w:rsidR="00AA5A24">
        <w:rPr>
          <w:rFonts w:ascii="Arial" w:hAnsi="Arial"/>
          <w:szCs w:val="28"/>
        </w:rPr>
        <w:t xml:space="preserve">state </w:t>
      </w:r>
      <w:r w:rsidRPr="00901416">
        <w:rPr>
          <w:rFonts w:ascii="Arial" w:hAnsi="Arial"/>
          <w:szCs w:val="28"/>
        </w:rPr>
        <w:t xml:space="preserve">auditor general’s report on management and nepotism problems under the former DIR </w:t>
      </w:r>
      <w:r w:rsidR="0033618A">
        <w:rPr>
          <w:rFonts w:ascii="Arial" w:hAnsi="Arial"/>
          <w:szCs w:val="28"/>
        </w:rPr>
        <w:t>D</w:t>
      </w:r>
      <w:r w:rsidRPr="00901416">
        <w:rPr>
          <w:rFonts w:ascii="Arial" w:hAnsi="Arial"/>
          <w:szCs w:val="28"/>
        </w:rPr>
        <w:t>irector, DIR has no hiring authority and no authority to process promotions, transfers, or in-process hires.  All personnel actions are under the authority of the Dept</w:t>
      </w:r>
      <w:r w:rsidR="0033618A">
        <w:rPr>
          <w:rFonts w:ascii="Arial" w:hAnsi="Arial"/>
          <w:szCs w:val="28"/>
        </w:rPr>
        <w:t>.</w:t>
      </w:r>
      <w:r w:rsidRPr="00901416">
        <w:rPr>
          <w:rFonts w:ascii="Arial" w:hAnsi="Arial"/>
          <w:szCs w:val="28"/>
        </w:rPr>
        <w:t xml:space="preserve"> of Human Resources. </w:t>
      </w:r>
      <w:r w:rsidR="0033618A">
        <w:rPr>
          <w:rFonts w:ascii="Arial" w:hAnsi="Arial"/>
          <w:szCs w:val="28"/>
        </w:rPr>
        <w:t xml:space="preserve"> </w:t>
      </w:r>
      <w:r w:rsidRPr="00901416">
        <w:rPr>
          <w:rFonts w:ascii="Arial" w:hAnsi="Arial"/>
          <w:szCs w:val="28"/>
        </w:rPr>
        <w:t>The State Personnel Board has ordered DIR to conduct a forensic analys</w:t>
      </w:r>
      <w:r w:rsidR="00901416">
        <w:rPr>
          <w:rFonts w:ascii="Arial" w:hAnsi="Arial"/>
          <w:szCs w:val="28"/>
        </w:rPr>
        <w:t>is</w:t>
      </w:r>
      <w:r w:rsidRPr="00901416">
        <w:rPr>
          <w:rFonts w:ascii="Arial" w:hAnsi="Arial"/>
          <w:szCs w:val="28"/>
        </w:rPr>
        <w:t xml:space="preserve"> of the last 5 years of personnel actions and during the investigation there will be no hiring transfers, or promotions at DIR. </w:t>
      </w:r>
      <w:r w:rsidR="0033618A">
        <w:rPr>
          <w:rFonts w:ascii="Arial" w:hAnsi="Arial"/>
          <w:szCs w:val="28"/>
        </w:rPr>
        <w:t xml:space="preserve"> </w:t>
      </w:r>
      <w:r w:rsidR="00901416">
        <w:rPr>
          <w:rFonts w:ascii="Arial" w:hAnsi="Arial"/>
          <w:szCs w:val="28"/>
        </w:rPr>
        <w:t xml:space="preserve">Vacant positions include DIR Director; Division of Administration Chief; DLSE Labor Commissioner; and Cal-OSHA Chief. </w:t>
      </w:r>
    </w:p>
    <w:p w:rsidR="008725DA" w:rsidRDefault="008725DA" w:rsidP="00BD5B89">
      <w:pPr>
        <w:rPr>
          <w:rFonts w:ascii="Arial" w:hAnsi="Arial"/>
          <w:b/>
          <w:i/>
          <w:szCs w:val="28"/>
        </w:rPr>
      </w:pPr>
    </w:p>
    <w:p w:rsidR="008725DA" w:rsidRDefault="007810F3" w:rsidP="00BD5B89">
      <w:pPr>
        <w:rPr>
          <w:rFonts w:ascii="Arial" w:hAnsi="Arial" w:cs="Arial"/>
          <w:color w:val="000000"/>
          <w:shd w:val="clear" w:color="auto" w:fill="FFFFFF"/>
        </w:rPr>
      </w:pPr>
      <w:r w:rsidRPr="00876739">
        <w:rPr>
          <w:rFonts w:ascii="Arial" w:hAnsi="Arial"/>
          <w:b/>
        </w:rPr>
        <w:t>“Catastrophic” Injury</w:t>
      </w:r>
      <w:r>
        <w:rPr>
          <w:rFonts w:ascii="Arial" w:hAnsi="Arial"/>
          <w:b/>
          <w:i/>
        </w:rPr>
        <w:t xml:space="preserve"> -- </w:t>
      </w:r>
      <w:r w:rsidR="00F6601A" w:rsidRPr="00023326">
        <w:rPr>
          <w:rFonts w:ascii="Arial" w:hAnsi="Arial"/>
          <w:b/>
          <w:i/>
        </w:rPr>
        <w:t>Wilson v. Cal Fire</w:t>
      </w:r>
      <w:r w:rsidR="00023326" w:rsidRPr="00023326">
        <w:rPr>
          <w:rFonts w:ascii="Arial" w:hAnsi="Arial"/>
          <w:b/>
          <w:i/>
        </w:rPr>
        <w:t>:</w:t>
      </w:r>
      <w:r w:rsidR="00023326" w:rsidRPr="00023326">
        <w:rPr>
          <w:rFonts w:ascii="Arial" w:hAnsi="Arial"/>
          <w:i/>
        </w:rPr>
        <w:t xml:space="preserve"> </w:t>
      </w:r>
      <w:r w:rsidR="00023326" w:rsidRPr="00023326">
        <w:rPr>
          <w:rFonts w:ascii="Arial" w:hAnsi="Arial" w:cs="Arial"/>
          <w:color w:val="000000"/>
          <w:shd w:val="clear" w:color="auto" w:fill="FFFFFF"/>
        </w:rPr>
        <w:t xml:space="preserve">In an en banc opinion binding on all WCJs and future WCAB panels, the Appeals Board has held that the determination of whether an injury is catastrophic under LC §4660.1(c)(2)(B) focuses on the nature of the injury and is a fact-driven inquiry. </w:t>
      </w:r>
      <w:r w:rsidR="00EB2752">
        <w:rPr>
          <w:rFonts w:ascii="Arial" w:hAnsi="Arial" w:cs="Arial"/>
          <w:color w:val="000000"/>
          <w:shd w:val="clear" w:color="auto" w:fill="FFFFFF"/>
        </w:rPr>
        <w:t xml:space="preserve"> </w:t>
      </w:r>
      <w:r w:rsidR="00023326" w:rsidRPr="00023326">
        <w:rPr>
          <w:rFonts w:ascii="Arial" w:hAnsi="Arial" w:cs="Arial"/>
          <w:color w:val="000000"/>
          <w:shd w:val="clear" w:color="auto" w:fill="FFFFFF"/>
        </w:rPr>
        <w:t>The exception for catastrophic injur</w:t>
      </w:r>
      <w:r w:rsidR="00023326">
        <w:rPr>
          <w:rFonts w:ascii="Arial" w:hAnsi="Arial" w:cs="Arial"/>
          <w:color w:val="000000"/>
          <w:shd w:val="clear" w:color="auto" w:fill="FFFFFF"/>
        </w:rPr>
        <w:t>ies</w:t>
      </w:r>
      <w:r w:rsidR="00023326" w:rsidRPr="00023326">
        <w:rPr>
          <w:rFonts w:ascii="Arial" w:hAnsi="Arial" w:cs="Arial"/>
          <w:color w:val="000000"/>
          <w:shd w:val="clear" w:color="auto" w:fill="FFFFFF"/>
        </w:rPr>
        <w:t xml:space="preserve"> does not permit consideration of economic impact of the injury, but rather requires a fact-specific inquiry into the nature of the underlying physical injury. </w:t>
      </w:r>
      <w:r w:rsidR="00EB2752">
        <w:rPr>
          <w:rFonts w:ascii="Arial" w:hAnsi="Arial" w:cs="Arial"/>
          <w:color w:val="000000"/>
          <w:shd w:val="clear" w:color="auto" w:fill="FFFFFF"/>
        </w:rPr>
        <w:t xml:space="preserve"> </w:t>
      </w:r>
      <w:r w:rsidR="00023326" w:rsidRPr="00023326">
        <w:rPr>
          <w:rFonts w:ascii="Arial" w:hAnsi="Arial" w:cs="Arial"/>
          <w:color w:val="000000"/>
          <w:shd w:val="clear" w:color="auto" w:fill="FFFFFF"/>
        </w:rPr>
        <w:t xml:space="preserve">The Board provides a list of broadly defined factors to be considered. </w:t>
      </w:r>
      <w:r w:rsidR="00EB2752">
        <w:rPr>
          <w:rFonts w:ascii="Arial" w:hAnsi="Arial" w:cs="Arial"/>
          <w:color w:val="000000"/>
          <w:shd w:val="clear" w:color="auto" w:fill="FFFFFF"/>
        </w:rPr>
        <w:t xml:space="preserve"> </w:t>
      </w:r>
      <w:r w:rsidR="00023326" w:rsidRPr="00023326">
        <w:rPr>
          <w:rFonts w:ascii="Arial" w:hAnsi="Arial" w:cs="Arial"/>
          <w:color w:val="000000"/>
          <w:shd w:val="clear" w:color="auto" w:fill="FFFFFF"/>
        </w:rPr>
        <w:t xml:space="preserve">The defendant has filed an appeal, and CWCI </w:t>
      </w:r>
      <w:r>
        <w:rPr>
          <w:rFonts w:ascii="Arial" w:hAnsi="Arial" w:cs="Arial"/>
          <w:color w:val="000000"/>
          <w:shd w:val="clear" w:color="auto" w:fill="FFFFFF"/>
        </w:rPr>
        <w:t xml:space="preserve">is seeking </w:t>
      </w:r>
      <w:r w:rsidR="00023326" w:rsidRPr="00023326">
        <w:rPr>
          <w:rFonts w:ascii="Arial" w:hAnsi="Arial" w:cs="Arial"/>
          <w:color w:val="000000"/>
          <w:shd w:val="clear" w:color="auto" w:fill="FFFFFF"/>
        </w:rPr>
        <w:t>amicus status.</w:t>
      </w:r>
      <w:r w:rsidR="00023326">
        <w:rPr>
          <w:rFonts w:ascii="Arial" w:hAnsi="Arial" w:cs="Arial"/>
          <w:color w:val="000000"/>
          <w:shd w:val="clear" w:color="auto" w:fill="FFFFFF"/>
        </w:rPr>
        <w:t xml:space="preserve"> </w:t>
      </w:r>
    </w:p>
    <w:p w:rsidR="0033618A" w:rsidRDefault="0033618A" w:rsidP="00BD5B89">
      <w:pPr>
        <w:rPr>
          <w:rFonts w:ascii="Arial" w:hAnsi="Arial" w:cs="Arial"/>
          <w:color w:val="000000"/>
          <w:shd w:val="clear" w:color="auto" w:fill="FFFFFF"/>
        </w:rPr>
      </w:pPr>
    </w:p>
    <w:p w:rsidR="0033618A" w:rsidRPr="00023326" w:rsidRDefault="0033618A" w:rsidP="00BD5B89">
      <w:pPr>
        <w:rPr>
          <w:rFonts w:ascii="Arial" w:hAnsi="Arial"/>
        </w:rPr>
      </w:pPr>
    </w:p>
    <w:p w:rsidR="00F6601A" w:rsidRPr="00F6601A" w:rsidRDefault="00F6601A" w:rsidP="00BD5B89">
      <w:pPr>
        <w:rPr>
          <w:rFonts w:ascii="Arial" w:hAnsi="Arial"/>
          <w:i/>
          <w:szCs w:val="28"/>
        </w:rPr>
      </w:pPr>
    </w:p>
    <w:p w:rsidR="00023326" w:rsidRDefault="00023326" w:rsidP="00BD5B89">
      <w:pPr>
        <w:rPr>
          <w:rFonts w:ascii="Arial" w:hAnsi="Arial"/>
          <w:b/>
          <w:i/>
          <w:szCs w:val="28"/>
        </w:rPr>
      </w:pPr>
      <w:r>
        <w:rPr>
          <w:rFonts w:ascii="Arial" w:hAnsi="Arial"/>
          <w:b/>
          <w:i/>
          <w:szCs w:val="28"/>
        </w:rPr>
        <w:t xml:space="preserve">Amicus Report: </w:t>
      </w:r>
    </w:p>
    <w:p w:rsidR="002700C9" w:rsidRDefault="002700C9" w:rsidP="00BD5B89">
      <w:pPr>
        <w:rPr>
          <w:rFonts w:ascii="Arial" w:hAnsi="Arial"/>
          <w:b/>
          <w:i/>
          <w:szCs w:val="28"/>
        </w:rPr>
      </w:pPr>
    </w:p>
    <w:p w:rsidR="002700C9" w:rsidRDefault="007810F3" w:rsidP="002700C9">
      <w:pPr>
        <w:pStyle w:val="Heading2"/>
        <w:spacing w:before="0"/>
        <w:rPr>
          <w:rFonts w:ascii="Arial" w:hAnsi="Arial" w:cs="Arial"/>
          <w:b w:val="0"/>
          <w:color w:val="000000"/>
          <w:sz w:val="20"/>
          <w:szCs w:val="20"/>
        </w:rPr>
      </w:pPr>
      <w:r>
        <w:rPr>
          <w:rFonts w:ascii="Arial" w:hAnsi="Arial" w:cs="Arial"/>
          <w:i/>
          <w:color w:val="000000"/>
          <w:sz w:val="20"/>
          <w:szCs w:val="20"/>
        </w:rPr>
        <w:t xml:space="preserve">Exclusionary Endorsement -- </w:t>
      </w:r>
      <w:r w:rsidR="002700C9" w:rsidRPr="002700C9">
        <w:rPr>
          <w:rFonts w:ascii="Arial" w:hAnsi="Arial" w:cs="Arial"/>
          <w:i/>
          <w:color w:val="000000"/>
          <w:sz w:val="20"/>
          <w:szCs w:val="20"/>
        </w:rPr>
        <w:t>Travelers v. WCAB (Mastache)</w:t>
      </w:r>
      <w:r w:rsidR="002700C9" w:rsidRPr="00EB2752">
        <w:rPr>
          <w:rFonts w:ascii="Arial" w:hAnsi="Arial" w:cs="Arial"/>
          <w:color w:val="000000"/>
          <w:sz w:val="20"/>
          <w:szCs w:val="20"/>
        </w:rPr>
        <w:t>:</w:t>
      </w:r>
      <w:r w:rsidR="002700C9" w:rsidRPr="002700C9">
        <w:rPr>
          <w:rFonts w:ascii="Arial" w:hAnsi="Arial" w:cs="Arial"/>
          <w:b w:val="0"/>
          <w:color w:val="000000"/>
          <w:sz w:val="20"/>
          <w:szCs w:val="20"/>
        </w:rPr>
        <w:t xml:space="preserve"> The 2</w:t>
      </w:r>
      <w:r w:rsidR="002700C9" w:rsidRPr="002700C9">
        <w:rPr>
          <w:rFonts w:ascii="Arial" w:hAnsi="Arial" w:cs="Arial"/>
          <w:b w:val="0"/>
          <w:color w:val="000000"/>
          <w:sz w:val="20"/>
          <w:szCs w:val="20"/>
          <w:vertAlign w:val="superscript"/>
        </w:rPr>
        <w:t>nd</w:t>
      </w:r>
      <w:r w:rsidR="002700C9" w:rsidRPr="002700C9">
        <w:rPr>
          <w:rFonts w:ascii="Arial" w:hAnsi="Arial" w:cs="Arial"/>
          <w:b w:val="0"/>
          <w:color w:val="000000"/>
          <w:sz w:val="20"/>
          <w:szCs w:val="20"/>
        </w:rPr>
        <w:t xml:space="preserve"> DCA granted </w:t>
      </w:r>
      <w:r>
        <w:rPr>
          <w:rFonts w:ascii="Arial" w:hAnsi="Arial" w:cs="Arial"/>
          <w:b w:val="0"/>
          <w:color w:val="000000"/>
          <w:sz w:val="20"/>
          <w:szCs w:val="20"/>
        </w:rPr>
        <w:t xml:space="preserve">a </w:t>
      </w:r>
      <w:r w:rsidR="002700C9" w:rsidRPr="002700C9">
        <w:rPr>
          <w:rFonts w:ascii="Arial" w:hAnsi="Arial" w:cs="Arial"/>
          <w:b w:val="0"/>
          <w:color w:val="000000"/>
          <w:sz w:val="20"/>
          <w:szCs w:val="20"/>
        </w:rPr>
        <w:t xml:space="preserve">defense Petition for Writ of Review and will decide whether a change to 10 CCR 2259 (elimination of requirement for a countersignature of the insured, with respect to the General / Special Employer Exclusionary Endorsement, effective 4/1/16) should be applied retroactively. </w:t>
      </w:r>
      <w:r w:rsidR="00EB2752">
        <w:rPr>
          <w:rFonts w:ascii="Arial" w:hAnsi="Arial" w:cs="Arial"/>
          <w:b w:val="0"/>
          <w:color w:val="000000"/>
          <w:sz w:val="20"/>
          <w:szCs w:val="20"/>
        </w:rPr>
        <w:t xml:space="preserve"> </w:t>
      </w:r>
      <w:r w:rsidR="002700C9" w:rsidRPr="002700C9">
        <w:rPr>
          <w:rFonts w:ascii="Arial" w:hAnsi="Arial" w:cs="Arial"/>
          <w:b w:val="0"/>
          <w:color w:val="000000"/>
          <w:sz w:val="20"/>
          <w:szCs w:val="20"/>
        </w:rPr>
        <w:t>CWCI has filed an amicus brief highlighting an important subtext to the case: WCAB’s refusal, despite its de novo review, to take judicial notice of the CDI Rulemaking file.</w:t>
      </w:r>
    </w:p>
    <w:p w:rsidR="007810F3" w:rsidRDefault="007810F3" w:rsidP="007810F3"/>
    <w:p w:rsidR="002700C9" w:rsidRDefault="007810F3" w:rsidP="00BD5B89">
      <w:pPr>
        <w:rPr>
          <w:rFonts w:ascii="Arial" w:hAnsi="Arial" w:cs="Arial"/>
          <w:b/>
          <w:i/>
        </w:rPr>
      </w:pPr>
      <w:r w:rsidRPr="007810F3">
        <w:rPr>
          <w:rFonts w:ascii="Arial" w:hAnsi="Arial" w:cs="Arial"/>
          <w:b/>
          <w:i/>
        </w:rPr>
        <w:t>Expansion of Hikada -- Co. of Santa Clara v. WCAB (Justice)</w:t>
      </w:r>
      <w:r w:rsidRPr="00EB2752">
        <w:rPr>
          <w:rFonts w:ascii="Arial" w:hAnsi="Arial" w:cs="Arial"/>
          <w:b/>
        </w:rPr>
        <w:t>:</w:t>
      </w:r>
      <w:r w:rsidRPr="007810F3">
        <w:rPr>
          <w:rFonts w:ascii="Arial" w:hAnsi="Arial" w:cs="Arial"/>
          <w:b/>
          <w:i/>
        </w:rPr>
        <w:t xml:space="preserve"> </w:t>
      </w:r>
      <w:r w:rsidR="00B61DA6" w:rsidRPr="00B61DA6">
        <w:rPr>
          <w:rFonts w:ascii="Arial" w:hAnsi="Arial" w:cs="Arial"/>
          <w:color w:val="000000"/>
          <w:shd w:val="clear" w:color="auto" w:fill="FFFFFF"/>
        </w:rPr>
        <w:t>The 6th D</w:t>
      </w:r>
      <w:r w:rsidR="00B61DA6">
        <w:rPr>
          <w:rFonts w:ascii="Arial" w:hAnsi="Arial" w:cs="Arial"/>
          <w:color w:val="000000"/>
          <w:shd w:val="clear" w:color="auto" w:fill="FFFFFF"/>
        </w:rPr>
        <w:t xml:space="preserve">CA </w:t>
      </w:r>
      <w:r w:rsidR="00B61DA6" w:rsidRPr="00B61DA6">
        <w:rPr>
          <w:rFonts w:ascii="Arial" w:hAnsi="Arial" w:cs="Arial"/>
          <w:color w:val="000000"/>
          <w:shd w:val="clear" w:color="auto" w:fill="FFFFFF"/>
        </w:rPr>
        <w:t xml:space="preserve">is considering the defense appeal in a case where the injured worker received an unapportioned award, despite evidence of significant prior knee injuries and surgeries. </w:t>
      </w:r>
      <w:r w:rsidR="00EB2752">
        <w:rPr>
          <w:rFonts w:ascii="Arial" w:hAnsi="Arial" w:cs="Arial"/>
          <w:color w:val="000000"/>
          <w:shd w:val="clear" w:color="auto" w:fill="FFFFFF"/>
        </w:rPr>
        <w:t xml:space="preserve"> </w:t>
      </w:r>
      <w:r w:rsidR="00B61DA6" w:rsidRPr="00B61DA6">
        <w:rPr>
          <w:rFonts w:ascii="Arial" w:hAnsi="Arial" w:cs="Arial"/>
          <w:color w:val="000000"/>
          <w:shd w:val="clear" w:color="auto" w:fill="FFFFFF"/>
        </w:rPr>
        <w:t>Applicant obtained bilateral total knee replacements on an industrial basis, with successful results</w:t>
      </w:r>
      <w:r w:rsidR="00B61DA6">
        <w:rPr>
          <w:rFonts w:ascii="Arial" w:hAnsi="Arial" w:cs="Arial"/>
          <w:color w:val="000000"/>
          <w:shd w:val="clear" w:color="auto" w:fill="FFFFFF"/>
        </w:rPr>
        <w:t>, b</w:t>
      </w:r>
      <w:r w:rsidR="00B61DA6" w:rsidRPr="00B61DA6">
        <w:rPr>
          <w:rFonts w:ascii="Arial" w:hAnsi="Arial" w:cs="Arial"/>
          <w:color w:val="000000"/>
          <w:shd w:val="clear" w:color="auto" w:fill="FFFFFF"/>
        </w:rPr>
        <w:t xml:space="preserve">ut the WCAB held that the </w:t>
      </w:r>
      <w:r w:rsidR="00AA5A24">
        <w:rPr>
          <w:rFonts w:ascii="Arial" w:hAnsi="Arial" w:cs="Arial"/>
          <w:color w:val="000000"/>
          <w:shd w:val="clear" w:color="auto" w:fill="FFFFFF"/>
        </w:rPr>
        <w:t xml:space="preserve">knee replacements </w:t>
      </w:r>
      <w:r w:rsidR="00B61DA6" w:rsidRPr="00B61DA6">
        <w:rPr>
          <w:rFonts w:ascii="Arial" w:hAnsi="Arial" w:cs="Arial"/>
          <w:color w:val="000000"/>
          <w:shd w:val="clear" w:color="auto" w:fill="FFFFFF"/>
        </w:rPr>
        <w:t xml:space="preserve">served as the basis for the permanent disability under the AMA Guides. </w:t>
      </w:r>
      <w:r w:rsidR="00EB2752">
        <w:rPr>
          <w:rFonts w:ascii="Arial" w:hAnsi="Arial" w:cs="Arial"/>
          <w:color w:val="000000"/>
          <w:shd w:val="clear" w:color="auto" w:fill="FFFFFF"/>
        </w:rPr>
        <w:t xml:space="preserve"> </w:t>
      </w:r>
      <w:r w:rsidR="00B61DA6" w:rsidRPr="00B61DA6">
        <w:rPr>
          <w:rFonts w:ascii="Arial" w:hAnsi="Arial" w:cs="Arial"/>
          <w:color w:val="000000"/>
          <w:shd w:val="clear" w:color="auto" w:fill="FFFFFF"/>
        </w:rPr>
        <w:t xml:space="preserve">Despite the AME finding of 50% apportionment to underlying pathology, the Board held that there can be no apportionment where industrial treatment results in </w:t>
      </w:r>
      <w:r w:rsidR="00B61DA6">
        <w:rPr>
          <w:rFonts w:ascii="Arial" w:hAnsi="Arial" w:cs="Arial"/>
          <w:color w:val="000000"/>
          <w:shd w:val="clear" w:color="auto" w:fill="FFFFFF"/>
        </w:rPr>
        <w:t>PD</w:t>
      </w:r>
      <w:r w:rsidR="00B61DA6" w:rsidRPr="00B61DA6">
        <w:rPr>
          <w:rFonts w:ascii="Arial" w:hAnsi="Arial" w:cs="Arial"/>
          <w:color w:val="000000"/>
          <w:shd w:val="clear" w:color="auto" w:fill="FFFFFF"/>
        </w:rPr>
        <w:t xml:space="preserve">. </w:t>
      </w:r>
      <w:r w:rsidR="00EB2752">
        <w:rPr>
          <w:rFonts w:ascii="Arial" w:hAnsi="Arial" w:cs="Arial"/>
          <w:color w:val="000000"/>
          <w:shd w:val="clear" w:color="auto" w:fill="FFFFFF"/>
        </w:rPr>
        <w:t xml:space="preserve"> </w:t>
      </w:r>
      <w:r w:rsidR="00B61DA6" w:rsidRPr="00B61DA6">
        <w:rPr>
          <w:rFonts w:ascii="Arial" w:hAnsi="Arial" w:cs="Arial"/>
          <w:color w:val="000000"/>
          <w:shd w:val="clear" w:color="auto" w:fill="FFFFFF"/>
        </w:rPr>
        <w:t xml:space="preserve">The Court of Appeal accepted </w:t>
      </w:r>
      <w:r w:rsidR="00B61DA6">
        <w:rPr>
          <w:rFonts w:ascii="Arial" w:hAnsi="Arial" w:cs="Arial"/>
          <w:color w:val="000000"/>
          <w:shd w:val="clear" w:color="auto" w:fill="FFFFFF"/>
        </w:rPr>
        <w:t>CWC</w:t>
      </w:r>
      <w:r w:rsidR="00B61DA6" w:rsidRPr="00B61DA6">
        <w:rPr>
          <w:rFonts w:ascii="Arial" w:hAnsi="Arial" w:cs="Arial"/>
          <w:color w:val="000000"/>
          <w:shd w:val="clear" w:color="auto" w:fill="FFFFFF"/>
        </w:rPr>
        <w:t xml:space="preserve">I's joint amicus curiae brief with CalChamber arguing against </w:t>
      </w:r>
      <w:r w:rsidR="00AA5A24">
        <w:rPr>
          <w:rFonts w:ascii="Arial" w:hAnsi="Arial" w:cs="Arial"/>
          <w:color w:val="000000"/>
          <w:shd w:val="clear" w:color="auto" w:fill="FFFFFF"/>
        </w:rPr>
        <w:t xml:space="preserve">an </w:t>
      </w:r>
      <w:r w:rsidR="00B61DA6" w:rsidRPr="00B61DA6">
        <w:rPr>
          <w:rFonts w:ascii="Arial" w:hAnsi="Arial" w:cs="Arial"/>
          <w:color w:val="000000"/>
          <w:shd w:val="clear" w:color="auto" w:fill="FFFFFF"/>
        </w:rPr>
        <w:t>unwarranted expansion of Hikida.</w:t>
      </w:r>
    </w:p>
    <w:p w:rsidR="00B61DA6" w:rsidRDefault="00B61DA6" w:rsidP="00BD5B89">
      <w:pPr>
        <w:rPr>
          <w:rFonts w:ascii="Arial" w:hAnsi="Arial" w:cs="Arial"/>
          <w:b/>
          <w:i/>
        </w:rPr>
      </w:pPr>
    </w:p>
    <w:p w:rsidR="00B61DA6" w:rsidRPr="000446E6" w:rsidRDefault="00B61DA6" w:rsidP="00BD5B89">
      <w:pPr>
        <w:rPr>
          <w:rFonts w:ascii="Arial" w:hAnsi="Arial"/>
        </w:rPr>
      </w:pPr>
      <w:r w:rsidRPr="00B61DA6">
        <w:rPr>
          <w:rFonts w:ascii="Arial" w:hAnsi="Arial" w:cs="Arial"/>
          <w:b/>
        </w:rPr>
        <w:t>Scope of Settlement</w:t>
      </w:r>
      <w:r>
        <w:rPr>
          <w:rFonts w:ascii="Arial" w:hAnsi="Arial" w:cs="Arial"/>
          <w:b/>
          <w:i/>
        </w:rPr>
        <w:t xml:space="preserve"> – Universal Furniture v. WCAB (Morales)</w:t>
      </w:r>
      <w:r w:rsidRPr="00EB2752">
        <w:rPr>
          <w:rFonts w:ascii="Arial" w:hAnsi="Arial" w:cs="Arial"/>
          <w:b/>
        </w:rPr>
        <w:t xml:space="preserve">: </w:t>
      </w:r>
      <w:r w:rsidR="000446E6" w:rsidRPr="000446E6">
        <w:rPr>
          <w:rFonts w:ascii="Arial" w:hAnsi="Arial" w:cs="Arial"/>
        </w:rPr>
        <w:t xml:space="preserve">A C&amp;R settlement agreement listed both specific and cumulative injuries, but did not list all body parts included in the CT claim. </w:t>
      </w:r>
      <w:r w:rsidR="00EB2752">
        <w:rPr>
          <w:rFonts w:ascii="Arial" w:hAnsi="Arial" w:cs="Arial"/>
        </w:rPr>
        <w:t xml:space="preserve"> </w:t>
      </w:r>
      <w:r w:rsidR="000446E6" w:rsidRPr="000446E6">
        <w:rPr>
          <w:rFonts w:ascii="Arial" w:hAnsi="Arial" w:cs="Arial"/>
        </w:rPr>
        <w:t>After the C&amp;R became final, applicant</w:t>
      </w:r>
      <w:r w:rsidR="0037264D">
        <w:rPr>
          <w:rFonts w:ascii="Arial" w:hAnsi="Arial" w:cs="Arial"/>
        </w:rPr>
        <w:t>’s</w:t>
      </w:r>
      <w:r w:rsidR="000446E6" w:rsidRPr="000446E6">
        <w:rPr>
          <w:rFonts w:ascii="Arial" w:hAnsi="Arial" w:cs="Arial"/>
        </w:rPr>
        <w:t xml:space="preserve"> attorney </w:t>
      </w:r>
      <w:r w:rsidR="000446E6">
        <w:rPr>
          <w:rFonts w:ascii="Arial" w:hAnsi="Arial" w:cs="Arial"/>
        </w:rPr>
        <w:t xml:space="preserve">sought to include “internal” for the CT claim, arguing that it was not covered by the C&amp;R. </w:t>
      </w:r>
      <w:r w:rsidR="00EB2752">
        <w:rPr>
          <w:rFonts w:ascii="Arial" w:hAnsi="Arial" w:cs="Arial"/>
        </w:rPr>
        <w:t xml:space="preserve"> </w:t>
      </w:r>
      <w:r w:rsidR="000446E6">
        <w:rPr>
          <w:rFonts w:ascii="Arial" w:hAnsi="Arial" w:cs="Arial"/>
        </w:rPr>
        <w:t xml:space="preserve">The WCJ </w:t>
      </w:r>
      <w:r w:rsidR="00A22969">
        <w:rPr>
          <w:rFonts w:ascii="Arial" w:hAnsi="Arial" w:cs="Arial"/>
        </w:rPr>
        <w:t xml:space="preserve">ruled for the defense, stating that no reasonable interpretation of the C&amp;R would support a finding that internal claim was intentionally omitted. </w:t>
      </w:r>
      <w:r w:rsidR="00EB2752">
        <w:rPr>
          <w:rFonts w:ascii="Arial" w:hAnsi="Arial" w:cs="Arial"/>
        </w:rPr>
        <w:t xml:space="preserve"> </w:t>
      </w:r>
      <w:r w:rsidR="00A22969">
        <w:rPr>
          <w:rFonts w:ascii="Arial" w:hAnsi="Arial" w:cs="Arial"/>
        </w:rPr>
        <w:t xml:space="preserve">On appeal, the WCAB overruled the WCJ and held that the </w:t>
      </w:r>
      <w:r w:rsidR="0037264D">
        <w:rPr>
          <w:rFonts w:ascii="Arial" w:hAnsi="Arial" w:cs="Arial"/>
        </w:rPr>
        <w:t>d</w:t>
      </w:r>
      <w:r w:rsidR="00A22969">
        <w:rPr>
          <w:rFonts w:ascii="Arial" w:hAnsi="Arial" w:cs="Arial"/>
        </w:rPr>
        <w:t>efense failure to list “internal” in paragraph 1 of the C&amp;R was fatal, despite multiple references to resolution of the internal claim in paragraph 9.  CWCI</w:t>
      </w:r>
      <w:r w:rsidR="0037264D">
        <w:rPr>
          <w:rFonts w:ascii="Arial" w:hAnsi="Arial" w:cs="Arial"/>
        </w:rPr>
        <w:t xml:space="preserve"> </w:t>
      </w:r>
      <w:r w:rsidR="00A22969">
        <w:rPr>
          <w:rFonts w:ascii="Arial" w:hAnsi="Arial" w:cs="Arial"/>
        </w:rPr>
        <w:t>filed an amicus brief</w:t>
      </w:r>
      <w:r w:rsidR="00F4306B">
        <w:rPr>
          <w:rFonts w:ascii="Arial" w:hAnsi="Arial" w:cs="Arial"/>
        </w:rPr>
        <w:t xml:space="preserve"> providing evidence from the DWC/WCAB rulemaking file demonstrating a regulatory intent to permit parties to list body part in either paragraph 1 or 9 of the D&amp;R form. </w:t>
      </w:r>
    </w:p>
    <w:p w:rsidR="00023326" w:rsidRDefault="00023326" w:rsidP="00BD5B89">
      <w:pPr>
        <w:rPr>
          <w:rFonts w:ascii="Arial" w:hAnsi="Arial"/>
          <w:b/>
          <w:i/>
          <w:szCs w:val="28"/>
        </w:rPr>
      </w:pPr>
    </w:p>
    <w:p w:rsidR="00F4306B" w:rsidRDefault="00F4306B" w:rsidP="00BD5B89">
      <w:pPr>
        <w:rPr>
          <w:rFonts w:ascii="Arial" w:hAnsi="Arial" w:cs="Arial"/>
          <w:color w:val="000000"/>
          <w:shd w:val="clear" w:color="auto" w:fill="FFFFFF"/>
        </w:rPr>
      </w:pPr>
      <w:r w:rsidRPr="00876739">
        <w:rPr>
          <w:rFonts w:ascii="Arial" w:hAnsi="Arial"/>
          <w:b/>
          <w:szCs w:val="28"/>
        </w:rPr>
        <w:t>Law Enforcement Employment Status</w:t>
      </w:r>
      <w:r>
        <w:rPr>
          <w:rFonts w:ascii="Arial" w:hAnsi="Arial"/>
          <w:b/>
          <w:i/>
          <w:szCs w:val="28"/>
        </w:rPr>
        <w:t xml:space="preserve"> – Gund v. Co. of Trinity</w:t>
      </w:r>
      <w:r w:rsidRPr="00EB2752">
        <w:rPr>
          <w:rFonts w:ascii="Arial" w:hAnsi="Arial"/>
          <w:b/>
          <w:szCs w:val="28"/>
        </w:rPr>
        <w:t>:</w:t>
      </w:r>
      <w:r>
        <w:rPr>
          <w:rFonts w:ascii="Arial" w:hAnsi="Arial"/>
          <w:b/>
          <w:i/>
          <w:szCs w:val="28"/>
        </w:rPr>
        <w:t xml:space="preserve"> </w:t>
      </w:r>
      <w:r w:rsidRPr="00F4306B">
        <w:rPr>
          <w:rFonts w:ascii="Arial" w:hAnsi="Arial" w:cs="Arial"/>
          <w:color w:val="000000"/>
          <w:shd w:val="clear" w:color="auto" w:fill="FFFFFF"/>
        </w:rPr>
        <w:t>On its own motion, the California Supreme Court granted review of an appellate court ruling that the workers</w:t>
      </w:r>
      <w:r w:rsidR="007834AA">
        <w:rPr>
          <w:rFonts w:ascii="Arial" w:hAnsi="Arial" w:cs="Arial"/>
          <w:color w:val="000000"/>
          <w:shd w:val="clear" w:color="auto" w:fill="FFFFFF"/>
        </w:rPr>
        <w:t>’</w:t>
      </w:r>
      <w:r w:rsidRPr="00F4306B">
        <w:rPr>
          <w:rFonts w:ascii="Arial" w:hAnsi="Arial" w:cs="Arial"/>
          <w:color w:val="000000"/>
          <w:shd w:val="clear" w:color="auto" w:fill="FFFFFF"/>
        </w:rPr>
        <w:t xml:space="preserve"> compensation system provides the only available remedy to two private citizens who were injured in a knife attack while checking on the well-being of a neighbor at the request of a deputy sheriff. </w:t>
      </w:r>
      <w:r w:rsidR="00EB2752">
        <w:rPr>
          <w:rFonts w:ascii="Arial" w:hAnsi="Arial" w:cs="Arial"/>
          <w:color w:val="000000"/>
          <w:shd w:val="clear" w:color="auto" w:fill="FFFFFF"/>
        </w:rPr>
        <w:t xml:space="preserve"> </w:t>
      </w:r>
      <w:r w:rsidRPr="00F4306B">
        <w:rPr>
          <w:rFonts w:ascii="Arial" w:hAnsi="Arial" w:cs="Arial"/>
          <w:color w:val="000000"/>
          <w:shd w:val="clear" w:color="auto" w:fill="FFFFFF"/>
        </w:rPr>
        <w:t xml:space="preserve">The trial court and the Court of Appeal ruled that the couple was knowingly assisting in active law enforcement service and that LC </w:t>
      </w:r>
      <w:r w:rsidR="007834AA" w:rsidRPr="00023326">
        <w:rPr>
          <w:rFonts w:ascii="Arial" w:hAnsi="Arial" w:cs="Arial"/>
          <w:color w:val="000000"/>
          <w:shd w:val="clear" w:color="auto" w:fill="FFFFFF"/>
        </w:rPr>
        <w:t>§</w:t>
      </w:r>
      <w:r w:rsidRPr="00F4306B">
        <w:rPr>
          <w:rFonts w:ascii="Arial" w:hAnsi="Arial" w:cs="Arial"/>
          <w:color w:val="000000"/>
          <w:shd w:val="clear" w:color="auto" w:fill="FFFFFF"/>
        </w:rPr>
        <w:t>3366 prohibits the couple from pursuing a civil action against the County.</w:t>
      </w:r>
      <w:r w:rsidR="007834AA">
        <w:rPr>
          <w:rFonts w:ascii="Arial" w:hAnsi="Arial" w:cs="Arial"/>
          <w:color w:val="000000"/>
          <w:shd w:val="clear" w:color="auto" w:fill="FFFFFF"/>
        </w:rPr>
        <w:t xml:space="preserve"> </w:t>
      </w:r>
      <w:r w:rsidR="00EB2752">
        <w:rPr>
          <w:rFonts w:ascii="Arial" w:hAnsi="Arial" w:cs="Arial"/>
          <w:color w:val="000000"/>
          <w:shd w:val="clear" w:color="auto" w:fill="FFFFFF"/>
        </w:rPr>
        <w:t xml:space="preserve"> </w:t>
      </w:r>
      <w:r w:rsidR="007834AA">
        <w:rPr>
          <w:rFonts w:ascii="Arial" w:hAnsi="Arial" w:cs="Arial"/>
          <w:color w:val="000000"/>
          <w:shd w:val="clear" w:color="auto" w:fill="FFFFFF"/>
        </w:rPr>
        <w:t xml:space="preserve">Briefing by parties has been completed and an amicus brief has been filed by the Rural Co. Representatives and the League of California Cities. </w:t>
      </w:r>
    </w:p>
    <w:p w:rsidR="007834AA" w:rsidRDefault="007834AA" w:rsidP="00BD5B89">
      <w:pPr>
        <w:rPr>
          <w:rFonts w:ascii="Arial" w:hAnsi="Arial" w:cs="Arial"/>
          <w:color w:val="000000"/>
          <w:shd w:val="clear" w:color="auto" w:fill="FFFFFF"/>
        </w:rPr>
      </w:pPr>
    </w:p>
    <w:p w:rsidR="00920C6C" w:rsidRDefault="007834AA" w:rsidP="00BD5B89">
      <w:pPr>
        <w:rPr>
          <w:rFonts w:ascii="Arial" w:hAnsi="Arial" w:cs="Arial"/>
          <w:b/>
          <w:i/>
          <w:color w:val="000000"/>
          <w:shd w:val="clear" w:color="auto" w:fill="FFFFFF"/>
        </w:rPr>
      </w:pPr>
      <w:r w:rsidRPr="00920C6C">
        <w:rPr>
          <w:rFonts w:ascii="Arial" w:hAnsi="Arial" w:cs="Arial"/>
          <w:b/>
          <w:color w:val="000000"/>
          <w:shd w:val="clear" w:color="auto" w:fill="FFFFFF"/>
        </w:rPr>
        <w:t>Dynamex</w:t>
      </w:r>
      <w:r w:rsidR="00920C6C" w:rsidRPr="00920C6C">
        <w:rPr>
          <w:rFonts w:ascii="Arial" w:hAnsi="Arial" w:cs="Arial"/>
          <w:b/>
          <w:color w:val="000000"/>
          <w:shd w:val="clear" w:color="auto" w:fill="FFFFFF"/>
        </w:rPr>
        <w:t xml:space="preserve"> – </w:t>
      </w:r>
      <w:r w:rsidR="00920C6C" w:rsidRPr="00920C6C">
        <w:rPr>
          <w:rFonts w:ascii="Arial" w:hAnsi="Arial" w:cs="Arial"/>
          <w:b/>
          <w:i/>
          <w:color w:val="000000"/>
          <w:shd w:val="clear" w:color="auto" w:fill="FFFFFF"/>
        </w:rPr>
        <w:t>Vasquez v. Jan-Pro</w:t>
      </w:r>
      <w:r w:rsidR="00920C6C" w:rsidRPr="00EB2752">
        <w:rPr>
          <w:rFonts w:ascii="Arial" w:hAnsi="Arial" w:cs="Arial"/>
          <w:b/>
          <w:color w:val="000000"/>
          <w:shd w:val="clear" w:color="auto" w:fill="FFFFFF"/>
        </w:rPr>
        <w:t xml:space="preserve">: </w:t>
      </w:r>
      <w:r w:rsidR="00920C6C" w:rsidRPr="00587BBF">
        <w:rPr>
          <w:rFonts w:ascii="Arial" w:hAnsi="Arial" w:cs="Arial"/>
          <w:shd w:val="clear" w:color="auto" w:fill="FFFFFF"/>
        </w:rPr>
        <w:t xml:space="preserve">A trial court dismissed claims from a janitorial franchisee seeking certification of class action and a finding of employment status rather than independent contractor status. </w:t>
      </w:r>
      <w:r w:rsidR="00EB2752">
        <w:rPr>
          <w:rFonts w:ascii="Arial" w:hAnsi="Arial" w:cs="Arial"/>
          <w:shd w:val="clear" w:color="auto" w:fill="FFFFFF"/>
        </w:rPr>
        <w:t xml:space="preserve"> </w:t>
      </w:r>
      <w:r w:rsidR="00920C6C" w:rsidRPr="00587BBF">
        <w:rPr>
          <w:rFonts w:ascii="Arial" w:hAnsi="Arial" w:cs="Arial"/>
          <w:shd w:val="clear" w:color="auto" w:fill="FFFFFF"/>
        </w:rPr>
        <w:t xml:space="preserve">Subsequent to the dismissal, the California Supreme Court issued Dynamex, and the franchisee sought to apply the ABC test to the claim of employment status. </w:t>
      </w:r>
      <w:r w:rsidR="00EB2752">
        <w:rPr>
          <w:rFonts w:ascii="Arial" w:hAnsi="Arial" w:cs="Arial"/>
          <w:shd w:val="clear" w:color="auto" w:fill="FFFFFF"/>
        </w:rPr>
        <w:t xml:space="preserve"> </w:t>
      </w:r>
      <w:r w:rsidR="00920C6C" w:rsidRPr="00587BBF">
        <w:rPr>
          <w:rFonts w:ascii="Arial" w:hAnsi="Arial" w:cs="Arial"/>
          <w:shd w:val="clear" w:color="auto" w:fill="FFFFFF"/>
        </w:rPr>
        <w:t xml:space="preserve">The company objected, arguing that Dynamex cannot fairly be applied retroactively.  </w:t>
      </w:r>
      <w:r w:rsidR="00587BBF" w:rsidRPr="00587BBF">
        <w:rPr>
          <w:rFonts w:ascii="Arial" w:hAnsi="Arial" w:cs="Arial"/>
          <w:shd w:val="clear" w:color="auto" w:fill="FFFFFF"/>
        </w:rPr>
        <w:t>The 9</w:t>
      </w:r>
      <w:r w:rsidR="00587BBF" w:rsidRPr="00587BBF">
        <w:rPr>
          <w:rFonts w:ascii="Arial" w:hAnsi="Arial" w:cs="Arial"/>
          <w:shd w:val="clear" w:color="auto" w:fill="FFFFFF"/>
          <w:vertAlign w:val="superscript"/>
        </w:rPr>
        <w:t>th</w:t>
      </w:r>
      <w:r w:rsidR="00587BBF" w:rsidRPr="00587BBF">
        <w:rPr>
          <w:rFonts w:ascii="Arial" w:hAnsi="Arial" w:cs="Arial"/>
          <w:shd w:val="clear" w:color="auto" w:fill="FFFFFF"/>
        </w:rPr>
        <w:t xml:space="preserve"> DCA reversed the trial court decision, ruling that the ABC test under Dynamex must be applied retroactively</w:t>
      </w:r>
      <w:r w:rsidR="00587BBF">
        <w:rPr>
          <w:rFonts w:ascii="Arial" w:hAnsi="Arial" w:cs="Arial"/>
          <w:shd w:val="clear" w:color="auto" w:fill="FFFFFF"/>
        </w:rPr>
        <w:t>.</w:t>
      </w:r>
      <w:r w:rsidR="0037264D">
        <w:rPr>
          <w:rFonts w:ascii="Arial" w:hAnsi="Arial" w:cs="Arial"/>
          <w:shd w:val="clear" w:color="auto" w:fill="FFFFFF"/>
        </w:rPr>
        <w:t xml:space="preserve"> </w:t>
      </w:r>
      <w:r w:rsidR="00587BBF">
        <w:rPr>
          <w:rFonts w:ascii="Arial" w:hAnsi="Arial" w:cs="Arial"/>
          <w:shd w:val="clear" w:color="auto" w:fill="FFFFFF"/>
        </w:rPr>
        <w:t xml:space="preserve">That </w:t>
      </w:r>
      <w:r w:rsidR="00587BBF" w:rsidRPr="00587BBF">
        <w:rPr>
          <w:rFonts w:ascii="Arial" w:hAnsi="Arial" w:cs="Arial"/>
          <w:shd w:val="clear" w:color="auto" w:fill="FFFFFF"/>
        </w:rPr>
        <w:t>ruling</w:t>
      </w:r>
      <w:r w:rsidR="00587BBF">
        <w:rPr>
          <w:rFonts w:ascii="Arial" w:hAnsi="Arial" w:cs="Arial"/>
          <w:shd w:val="clear" w:color="auto" w:fill="FFFFFF"/>
        </w:rPr>
        <w:t xml:space="preserve">, however, </w:t>
      </w:r>
      <w:r w:rsidR="00587BBF" w:rsidRPr="00587BBF">
        <w:rPr>
          <w:rFonts w:ascii="Arial" w:hAnsi="Arial" w:cs="Arial"/>
          <w:shd w:val="clear" w:color="auto" w:fill="FFFFFF"/>
        </w:rPr>
        <w:t>applies only to wage orders</w:t>
      </w:r>
      <w:r w:rsidR="00543156">
        <w:rPr>
          <w:rFonts w:ascii="Arial" w:hAnsi="Arial" w:cs="Arial"/>
          <w:shd w:val="clear" w:color="auto" w:fill="FFFFFF"/>
        </w:rPr>
        <w:t>, and t</w:t>
      </w:r>
      <w:r w:rsidR="00587BBF" w:rsidRPr="00587BBF">
        <w:rPr>
          <w:rFonts w:ascii="Arial" w:hAnsi="Arial" w:cs="Arial"/>
          <w:shd w:val="clear" w:color="auto" w:fill="FFFFFF"/>
        </w:rPr>
        <w:t>he Court noted that Prong B of the ABC test can be analyzed in different ways (</w:t>
      </w:r>
      <w:r w:rsidR="00587BBF" w:rsidRPr="00EB2752">
        <w:rPr>
          <w:rFonts w:ascii="Arial" w:hAnsi="Arial" w:cs="Arial"/>
          <w:i/>
          <w:shd w:val="clear" w:color="auto" w:fill="FFFFFF"/>
        </w:rPr>
        <w:t>e.g.,</w:t>
      </w:r>
      <w:r w:rsidR="00587BBF" w:rsidRPr="00587BBF">
        <w:rPr>
          <w:rFonts w:ascii="Arial" w:hAnsi="Arial" w:cs="Arial"/>
          <w:shd w:val="clear" w:color="auto" w:fill="FFFFFF"/>
        </w:rPr>
        <w:t xml:space="preserve"> whether work is necessary to or incidental to that of the hiring entity, whether work is continuously performed for th</w:t>
      </w:r>
      <w:r w:rsidR="00543156">
        <w:rPr>
          <w:rFonts w:ascii="Arial" w:hAnsi="Arial" w:cs="Arial"/>
          <w:shd w:val="clear" w:color="auto" w:fill="FFFFFF"/>
        </w:rPr>
        <w:t>at</w:t>
      </w:r>
      <w:r w:rsidR="00587BBF" w:rsidRPr="00587BBF">
        <w:rPr>
          <w:rFonts w:ascii="Arial" w:hAnsi="Arial" w:cs="Arial"/>
          <w:shd w:val="clear" w:color="auto" w:fill="FFFFFF"/>
        </w:rPr>
        <w:t xml:space="preserve"> entity, and what business the hiring entity proclaims to be in.  </w:t>
      </w:r>
    </w:p>
    <w:p w:rsidR="007834AA" w:rsidRPr="00920C6C" w:rsidRDefault="00920C6C" w:rsidP="00BD5B89">
      <w:pPr>
        <w:rPr>
          <w:rFonts w:ascii="Arial" w:hAnsi="Arial"/>
          <w:b/>
          <w:i/>
        </w:rPr>
      </w:pPr>
      <w:r>
        <w:rPr>
          <w:rFonts w:ascii="Arial" w:hAnsi="Arial" w:cs="Arial"/>
          <w:b/>
          <w:i/>
          <w:color w:val="000000"/>
          <w:shd w:val="clear" w:color="auto" w:fill="FFFFFF"/>
        </w:rPr>
        <w:t xml:space="preserve">  </w:t>
      </w:r>
      <w:r w:rsidR="007834AA" w:rsidRPr="00920C6C">
        <w:rPr>
          <w:rFonts w:ascii="Arial" w:hAnsi="Arial" w:cs="Arial"/>
          <w:b/>
          <w:color w:val="000000"/>
          <w:shd w:val="clear" w:color="auto" w:fill="FFFFFF"/>
        </w:rPr>
        <w:t xml:space="preserve">  </w:t>
      </w:r>
    </w:p>
    <w:p w:rsidR="00876739" w:rsidRDefault="00876739" w:rsidP="008836E3">
      <w:pPr>
        <w:jc w:val="center"/>
        <w:rPr>
          <w:rFonts w:ascii="Arial" w:hAnsi="Arial"/>
          <w:b/>
        </w:rPr>
      </w:pPr>
    </w:p>
    <w:p w:rsidR="004F6816" w:rsidRPr="004F6816" w:rsidRDefault="004F6816" w:rsidP="008836E3">
      <w:pPr>
        <w:jc w:val="center"/>
        <w:rPr>
          <w:rFonts w:ascii="Arial" w:hAnsi="Arial"/>
          <w:b/>
        </w:rPr>
      </w:pPr>
      <w:r>
        <w:rPr>
          <w:rFonts w:ascii="Arial" w:hAnsi="Arial"/>
          <w:b/>
        </w:rPr>
        <w:t>Pending Legislation</w:t>
      </w:r>
    </w:p>
    <w:p w:rsidR="00853172" w:rsidRPr="004F6816" w:rsidRDefault="00853172" w:rsidP="008836E3">
      <w:pPr>
        <w:rPr>
          <w:rFonts w:ascii="Arial" w:hAnsi="Arial"/>
        </w:rPr>
      </w:pPr>
    </w:p>
    <w:p w:rsidR="00793182" w:rsidRDefault="004F6816" w:rsidP="008836E3">
      <w:pPr>
        <w:rPr>
          <w:rFonts w:ascii="Arial" w:hAnsi="Arial"/>
          <w:szCs w:val="28"/>
        </w:rPr>
      </w:pPr>
      <w:r>
        <w:rPr>
          <w:rFonts w:ascii="Arial" w:hAnsi="Arial"/>
          <w:szCs w:val="28"/>
        </w:rPr>
        <w:t>Ms. Langille review</w:t>
      </w:r>
      <w:r w:rsidR="00E65854">
        <w:rPr>
          <w:rFonts w:ascii="Arial" w:hAnsi="Arial"/>
          <w:szCs w:val="28"/>
        </w:rPr>
        <w:t>ed</w:t>
      </w:r>
      <w:r>
        <w:rPr>
          <w:rFonts w:ascii="Arial" w:hAnsi="Arial"/>
          <w:szCs w:val="28"/>
        </w:rPr>
        <w:t xml:space="preserve"> several </w:t>
      </w:r>
      <w:r w:rsidR="0037264D">
        <w:rPr>
          <w:rFonts w:ascii="Arial" w:hAnsi="Arial"/>
          <w:szCs w:val="28"/>
        </w:rPr>
        <w:t>bills currently before the L</w:t>
      </w:r>
      <w:r w:rsidR="00CA0024">
        <w:rPr>
          <w:rFonts w:ascii="Arial" w:hAnsi="Arial"/>
          <w:szCs w:val="28"/>
        </w:rPr>
        <w:t>egislat</w:t>
      </w:r>
      <w:r w:rsidR="0037264D">
        <w:rPr>
          <w:rFonts w:ascii="Arial" w:hAnsi="Arial"/>
          <w:szCs w:val="28"/>
        </w:rPr>
        <w:t>ure</w:t>
      </w:r>
      <w:r w:rsidR="00CA0024">
        <w:rPr>
          <w:rFonts w:ascii="Arial" w:hAnsi="Arial"/>
          <w:szCs w:val="28"/>
        </w:rPr>
        <w:t xml:space="preserve">: </w:t>
      </w:r>
    </w:p>
    <w:p w:rsidR="00A36CD7" w:rsidRDefault="00A36CD7" w:rsidP="008836E3">
      <w:pPr>
        <w:rPr>
          <w:rFonts w:ascii="Arial" w:hAnsi="Arial"/>
          <w:szCs w:val="28"/>
        </w:rPr>
      </w:pPr>
    </w:p>
    <w:p w:rsidR="00CA0024" w:rsidRDefault="00CA0024" w:rsidP="006A5620">
      <w:pPr>
        <w:pStyle w:val="ListParagraph"/>
        <w:numPr>
          <w:ilvl w:val="0"/>
          <w:numId w:val="2"/>
        </w:numPr>
        <w:ind w:left="720"/>
        <w:rPr>
          <w:rFonts w:ascii="Arial" w:hAnsi="Arial"/>
          <w:szCs w:val="28"/>
        </w:rPr>
      </w:pPr>
      <w:r>
        <w:rPr>
          <w:rFonts w:ascii="Arial" w:hAnsi="Arial"/>
          <w:szCs w:val="28"/>
        </w:rPr>
        <w:t>AB 5 (codification of Dynamex: applies the ABC employment test</w:t>
      </w:r>
      <w:r w:rsidR="00543156">
        <w:rPr>
          <w:rFonts w:ascii="Arial" w:hAnsi="Arial"/>
          <w:szCs w:val="28"/>
        </w:rPr>
        <w:t xml:space="preserve"> to all labor disputes, including workers’ comp claims, but has been amended to exempt certain occupations</w:t>
      </w:r>
      <w:r>
        <w:rPr>
          <w:rFonts w:ascii="Arial" w:hAnsi="Arial"/>
          <w:szCs w:val="28"/>
        </w:rPr>
        <w:t>)</w:t>
      </w:r>
    </w:p>
    <w:p w:rsidR="00543156" w:rsidRDefault="00CA0024" w:rsidP="006A5620">
      <w:pPr>
        <w:pStyle w:val="ListParagraph"/>
        <w:numPr>
          <w:ilvl w:val="0"/>
          <w:numId w:val="2"/>
        </w:numPr>
        <w:ind w:left="720"/>
        <w:rPr>
          <w:rFonts w:ascii="Arial" w:hAnsi="Arial"/>
          <w:szCs w:val="28"/>
        </w:rPr>
      </w:pPr>
      <w:r w:rsidRPr="00543156">
        <w:rPr>
          <w:rFonts w:ascii="Arial" w:hAnsi="Arial"/>
          <w:szCs w:val="28"/>
        </w:rPr>
        <w:t xml:space="preserve">AB </w:t>
      </w:r>
      <w:r w:rsidR="005024CA">
        <w:rPr>
          <w:rFonts w:ascii="Arial" w:hAnsi="Arial"/>
          <w:szCs w:val="28"/>
        </w:rPr>
        <w:t>25 (excludes from the CCPA definition of “consumer” a person whose information has been collected by a business if the person is acting as a job applicant, employee, contractor, or agent on behalf of the business)</w:t>
      </w:r>
    </w:p>
    <w:p w:rsidR="00CA0024" w:rsidRDefault="00CA0024" w:rsidP="006A5620">
      <w:pPr>
        <w:pStyle w:val="ListParagraph"/>
        <w:numPr>
          <w:ilvl w:val="0"/>
          <w:numId w:val="2"/>
        </w:numPr>
        <w:ind w:left="720"/>
        <w:rPr>
          <w:rFonts w:ascii="Arial" w:hAnsi="Arial"/>
          <w:szCs w:val="28"/>
        </w:rPr>
      </w:pPr>
      <w:r w:rsidRPr="00543156">
        <w:rPr>
          <w:rFonts w:ascii="Arial" w:hAnsi="Arial"/>
          <w:szCs w:val="28"/>
        </w:rPr>
        <w:t xml:space="preserve">AB </w:t>
      </w:r>
      <w:r w:rsidR="005024CA">
        <w:rPr>
          <w:rFonts w:ascii="Arial" w:hAnsi="Arial"/>
          <w:szCs w:val="28"/>
        </w:rPr>
        <w:t>981 (</w:t>
      </w:r>
      <w:r w:rsidR="00AB7CAF">
        <w:rPr>
          <w:rFonts w:ascii="Arial" w:hAnsi="Arial"/>
          <w:szCs w:val="28"/>
        </w:rPr>
        <w:t>e</w:t>
      </w:r>
      <w:r w:rsidR="005024CA">
        <w:rPr>
          <w:rFonts w:ascii="Arial" w:hAnsi="Arial"/>
          <w:szCs w:val="28"/>
        </w:rPr>
        <w:t>xempts carriers, agents, and those subject to Insurance Information and Privacy Protection Act from the CCPA)</w:t>
      </w:r>
    </w:p>
    <w:p w:rsidR="00543156" w:rsidRDefault="00DD5185" w:rsidP="006A5620">
      <w:pPr>
        <w:pStyle w:val="ListParagraph"/>
        <w:numPr>
          <w:ilvl w:val="0"/>
          <w:numId w:val="2"/>
        </w:numPr>
        <w:ind w:left="720"/>
        <w:rPr>
          <w:rFonts w:ascii="Arial" w:hAnsi="Arial"/>
          <w:szCs w:val="28"/>
        </w:rPr>
      </w:pPr>
      <w:r w:rsidRPr="00543156">
        <w:rPr>
          <w:rFonts w:ascii="Arial" w:hAnsi="Arial"/>
          <w:szCs w:val="28"/>
        </w:rPr>
        <w:t xml:space="preserve">AB </w:t>
      </w:r>
      <w:r w:rsidR="005024CA">
        <w:rPr>
          <w:rFonts w:ascii="Arial" w:hAnsi="Arial"/>
          <w:szCs w:val="28"/>
        </w:rPr>
        <w:t>1416 (</w:t>
      </w:r>
      <w:r w:rsidR="00AB7CAF">
        <w:rPr>
          <w:rFonts w:ascii="Arial" w:hAnsi="Arial"/>
          <w:szCs w:val="28"/>
        </w:rPr>
        <w:t>e</w:t>
      </w:r>
      <w:r w:rsidR="00DD5756">
        <w:rPr>
          <w:rFonts w:ascii="Arial" w:hAnsi="Arial"/>
          <w:szCs w:val="28"/>
        </w:rPr>
        <w:t>xempts medical information necessary for a government program or HIPAA from the CCPA</w:t>
      </w:r>
    </w:p>
    <w:p w:rsidR="00DD5756" w:rsidRDefault="00DD5756" w:rsidP="006A5620">
      <w:pPr>
        <w:pStyle w:val="ListParagraph"/>
        <w:numPr>
          <w:ilvl w:val="0"/>
          <w:numId w:val="2"/>
        </w:numPr>
        <w:ind w:left="720"/>
        <w:rPr>
          <w:rFonts w:ascii="Arial" w:hAnsi="Arial"/>
          <w:szCs w:val="28"/>
        </w:rPr>
      </w:pPr>
      <w:r>
        <w:rPr>
          <w:rFonts w:ascii="Arial" w:hAnsi="Arial"/>
          <w:szCs w:val="28"/>
        </w:rPr>
        <w:t>AB 1107 (</w:t>
      </w:r>
      <w:r w:rsidR="00AB7CAF">
        <w:rPr>
          <w:rFonts w:ascii="Arial" w:hAnsi="Arial"/>
          <w:szCs w:val="28"/>
        </w:rPr>
        <w:t>a</w:t>
      </w:r>
      <w:r>
        <w:rPr>
          <w:rFonts w:ascii="Arial" w:hAnsi="Arial"/>
          <w:szCs w:val="28"/>
        </w:rPr>
        <w:t xml:space="preserve">mended bill deletes </w:t>
      </w:r>
      <w:r w:rsidR="00B625EE">
        <w:rPr>
          <w:rFonts w:ascii="Arial" w:hAnsi="Arial"/>
          <w:szCs w:val="28"/>
        </w:rPr>
        <w:t xml:space="preserve">all </w:t>
      </w:r>
      <w:r>
        <w:rPr>
          <w:rFonts w:ascii="Arial" w:hAnsi="Arial"/>
          <w:szCs w:val="28"/>
        </w:rPr>
        <w:t xml:space="preserve">prohibitions against UR on previously approved treatment of serious chronic conditions or treatment provided through an MPN, but deletes the </w:t>
      </w:r>
      <w:r w:rsidR="00B625EE">
        <w:rPr>
          <w:rFonts w:ascii="Arial" w:hAnsi="Arial"/>
          <w:szCs w:val="28"/>
        </w:rPr>
        <w:t xml:space="preserve">current </w:t>
      </w:r>
      <w:r>
        <w:rPr>
          <w:rFonts w:ascii="Arial" w:hAnsi="Arial"/>
          <w:szCs w:val="28"/>
        </w:rPr>
        <w:t>pro</w:t>
      </w:r>
      <w:r w:rsidR="00B625EE">
        <w:rPr>
          <w:rFonts w:ascii="Arial" w:hAnsi="Arial"/>
          <w:szCs w:val="28"/>
        </w:rPr>
        <w:t xml:space="preserve">vision </w:t>
      </w:r>
      <w:r w:rsidR="0037264D">
        <w:rPr>
          <w:rFonts w:ascii="Arial" w:hAnsi="Arial"/>
          <w:szCs w:val="28"/>
        </w:rPr>
        <w:t xml:space="preserve">of the law which states </w:t>
      </w:r>
      <w:r w:rsidR="00B625EE">
        <w:rPr>
          <w:rFonts w:ascii="Arial" w:hAnsi="Arial"/>
          <w:szCs w:val="28"/>
        </w:rPr>
        <w:t>that a WCAB ruling or an IMR decision that treatment is appropriate is not conclusive evidence that treatment was unreasonably delayed or denied, opening the door to 5814 penalties if IMR overturns a UR de</w:t>
      </w:r>
      <w:r w:rsidR="00AB7CAF">
        <w:rPr>
          <w:rFonts w:ascii="Arial" w:hAnsi="Arial"/>
          <w:szCs w:val="28"/>
        </w:rPr>
        <w:t>cision</w:t>
      </w:r>
      <w:r w:rsidR="00B625EE">
        <w:rPr>
          <w:rFonts w:ascii="Arial" w:hAnsi="Arial"/>
          <w:szCs w:val="28"/>
        </w:rPr>
        <w:t xml:space="preserve">.) </w:t>
      </w:r>
    </w:p>
    <w:p w:rsidR="00EB2752" w:rsidRDefault="00EB2752" w:rsidP="00EB2752">
      <w:pPr>
        <w:rPr>
          <w:rFonts w:ascii="Arial" w:hAnsi="Arial"/>
          <w:szCs w:val="28"/>
        </w:rPr>
      </w:pPr>
    </w:p>
    <w:p w:rsidR="00EB2752" w:rsidRDefault="00EB2752" w:rsidP="00EB2752">
      <w:pPr>
        <w:rPr>
          <w:rFonts w:ascii="Arial" w:hAnsi="Arial"/>
          <w:szCs w:val="28"/>
        </w:rPr>
      </w:pPr>
    </w:p>
    <w:p w:rsidR="00EB2752" w:rsidRDefault="00EB2752" w:rsidP="00EB2752">
      <w:pPr>
        <w:rPr>
          <w:rFonts w:ascii="Arial" w:hAnsi="Arial"/>
          <w:szCs w:val="28"/>
        </w:rPr>
      </w:pPr>
    </w:p>
    <w:p w:rsidR="00EB2752" w:rsidRPr="00EB2752" w:rsidRDefault="00EB2752" w:rsidP="00EB2752">
      <w:pPr>
        <w:rPr>
          <w:rFonts w:ascii="Arial" w:hAnsi="Arial"/>
          <w:szCs w:val="28"/>
        </w:rPr>
      </w:pPr>
    </w:p>
    <w:p w:rsidR="00B625EE" w:rsidRDefault="00AB7CAF" w:rsidP="006A5620">
      <w:pPr>
        <w:pStyle w:val="ListParagraph"/>
        <w:numPr>
          <w:ilvl w:val="0"/>
          <w:numId w:val="2"/>
        </w:numPr>
        <w:ind w:left="720"/>
        <w:rPr>
          <w:rFonts w:ascii="Arial" w:hAnsi="Arial"/>
          <w:szCs w:val="28"/>
        </w:rPr>
      </w:pPr>
      <w:r>
        <w:rPr>
          <w:rFonts w:ascii="Arial" w:hAnsi="Arial"/>
          <w:szCs w:val="28"/>
        </w:rPr>
        <w:t>SB 537 (requi</w:t>
      </w:r>
      <w:r w:rsidR="00420E6F">
        <w:rPr>
          <w:rFonts w:ascii="Arial" w:hAnsi="Arial"/>
          <w:szCs w:val="28"/>
        </w:rPr>
        <w:t>r</w:t>
      </w:r>
      <w:r>
        <w:rPr>
          <w:rFonts w:ascii="Arial" w:hAnsi="Arial"/>
          <w:szCs w:val="28"/>
        </w:rPr>
        <w:t xml:space="preserve">es AD to publish physician utilization data, prohibits MPNs from altering MTUS compliant treatment plans established by physician and surgeon and PT; requires network contracts to pay providers at least as much as Medicare, and excludes Saturdays, Sundays, and holidays from the definition of “business days” for the purposes of UR deadlines </w:t>
      </w:r>
    </w:p>
    <w:p w:rsidR="00DD5185" w:rsidRPr="00543156" w:rsidRDefault="00DD5185" w:rsidP="006A5620">
      <w:pPr>
        <w:pStyle w:val="ListParagraph"/>
        <w:numPr>
          <w:ilvl w:val="0"/>
          <w:numId w:val="2"/>
        </w:numPr>
        <w:ind w:left="720"/>
        <w:rPr>
          <w:rFonts w:ascii="Arial" w:hAnsi="Arial"/>
          <w:szCs w:val="28"/>
        </w:rPr>
      </w:pPr>
      <w:r w:rsidRPr="00543156">
        <w:rPr>
          <w:rFonts w:ascii="Arial" w:hAnsi="Arial"/>
          <w:szCs w:val="28"/>
        </w:rPr>
        <w:t>SB 731 (prohibits apportionment based on race, age, gender, marital status</w:t>
      </w:r>
      <w:r w:rsidR="00704F8D" w:rsidRPr="00543156">
        <w:rPr>
          <w:rFonts w:ascii="Arial" w:hAnsi="Arial"/>
          <w:szCs w:val="28"/>
        </w:rPr>
        <w:t>, sexual orientation, and genetics</w:t>
      </w:r>
      <w:r w:rsidRPr="00543156">
        <w:rPr>
          <w:rFonts w:ascii="Arial" w:hAnsi="Arial"/>
          <w:szCs w:val="28"/>
        </w:rPr>
        <w:t>)</w:t>
      </w:r>
    </w:p>
    <w:p w:rsidR="00DD5185" w:rsidRDefault="00DD5185" w:rsidP="006A5620">
      <w:pPr>
        <w:pStyle w:val="ListParagraph"/>
        <w:numPr>
          <w:ilvl w:val="0"/>
          <w:numId w:val="2"/>
        </w:numPr>
        <w:ind w:left="720"/>
        <w:rPr>
          <w:rFonts w:ascii="Arial" w:hAnsi="Arial"/>
          <w:szCs w:val="28"/>
        </w:rPr>
      </w:pPr>
      <w:r>
        <w:rPr>
          <w:rFonts w:ascii="Arial" w:hAnsi="Arial"/>
          <w:szCs w:val="28"/>
        </w:rPr>
        <w:t xml:space="preserve">AB 932 (mandatory coverage for firefighters </w:t>
      </w:r>
      <w:r w:rsidR="002C3116">
        <w:rPr>
          <w:rFonts w:ascii="Arial" w:hAnsi="Arial"/>
          <w:szCs w:val="28"/>
        </w:rPr>
        <w:t xml:space="preserve">working out of state) </w:t>
      </w:r>
    </w:p>
    <w:p w:rsidR="00FE76E6" w:rsidRPr="002C3116" w:rsidRDefault="002C3116" w:rsidP="006A5620">
      <w:pPr>
        <w:pStyle w:val="ListParagraph"/>
        <w:numPr>
          <w:ilvl w:val="0"/>
          <w:numId w:val="2"/>
        </w:numPr>
        <w:ind w:left="720"/>
        <w:rPr>
          <w:rFonts w:ascii="Arial" w:hAnsi="Arial"/>
          <w:b/>
          <w:szCs w:val="28"/>
        </w:rPr>
      </w:pPr>
      <w:r w:rsidRPr="002C3116">
        <w:rPr>
          <w:rFonts w:ascii="Arial" w:hAnsi="Arial"/>
          <w:szCs w:val="28"/>
        </w:rPr>
        <w:t xml:space="preserve">AB 1400 (expansion of cancer presumption to </w:t>
      </w:r>
      <w:r w:rsidR="00DF5AC3">
        <w:rPr>
          <w:rFonts w:ascii="Arial" w:hAnsi="Arial"/>
          <w:szCs w:val="28"/>
        </w:rPr>
        <w:t xml:space="preserve">all </w:t>
      </w:r>
      <w:r w:rsidRPr="002C3116">
        <w:rPr>
          <w:rFonts w:ascii="Arial" w:hAnsi="Arial" w:cs="Arial"/>
          <w:shd w:val="clear" w:color="auto" w:fill="FFFFFF"/>
        </w:rPr>
        <w:t>fire service personnel with exposure to active fires or health hazards resulting from firefighting operations)</w:t>
      </w:r>
    </w:p>
    <w:p w:rsidR="002C3116" w:rsidRDefault="002C3116" w:rsidP="006A5620">
      <w:pPr>
        <w:pStyle w:val="ListParagraph"/>
        <w:numPr>
          <w:ilvl w:val="0"/>
          <w:numId w:val="2"/>
        </w:numPr>
        <w:ind w:left="720"/>
        <w:rPr>
          <w:rFonts w:ascii="Arial" w:hAnsi="Arial"/>
          <w:b/>
          <w:szCs w:val="28"/>
        </w:rPr>
      </w:pPr>
      <w:r>
        <w:rPr>
          <w:rFonts w:ascii="Arial" w:hAnsi="Arial"/>
          <w:szCs w:val="28"/>
        </w:rPr>
        <w:t>SB 542 (</w:t>
      </w:r>
      <w:r w:rsidR="00E038EA">
        <w:rPr>
          <w:rFonts w:ascii="Arial" w:hAnsi="Arial"/>
          <w:szCs w:val="28"/>
        </w:rPr>
        <w:t>PTSD presumption for police and firefighters)</w:t>
      </w:r>
    </w:p>
    <w:p w:rsidR="002C3116" w:rsidRPr="00E038EA" w:rsidRDefault="002C3116" w:rsidP="006A5620">
      <w:pPr>
        <w:pStyle w:val="ListParagraph"/>
        <w:numPr>
          <w:ilvl w:val="0"/>
          <w:numId w:val="2"/>
        </w:numPr>
        <w:ind w:left="720"/>
        <w:rPr>
          <w:rFonts w:ascii="Arial" w:hAnsi="Arial"/>
          <w:szCs w:val="28"/>
        </w:rPr>
      </w:pPr>
      <w:r w:rsidRPr="00E038EA">
        <w:rPr>
          <w:rFonts w:ascii="Arial" w:hAnsi="Arial"/>
          <w:szCs w:val="28"/>
        </w:rPr>
        <w:t>SB 416</w:t>
      </w:r>
      <w:r w:rsidR="00E038EA">
        <w:rPr>
          <w:rFonts w:ascii="Arial" w:hAnsi="Arial"/>
          <w:szCs w:val="28"/>
        </w:rPr>
        <w:tab/>
        <w:t>(hernia, heart, pneumonia presumption</w:t>
      </w:r>
      <w:r w:rsidR="00DF5AC3">
        <w:rPr>
          <w:rFonts w:ascii="Arial" w:hAnsi="Arial"/>
          <w:szCs w:val="28"/>
        </w:rPr>
        <w:t>s</w:t>
      </w:r>
      <w:r w:rsidR="00E038EA">
        <w:rPr>
          <w:rFonts w:ascii="Arial" w:hAnsi="Arial"/>
          <w:szCs w:val="28"/>
        </w:rPr>
        <w:t xml:space="preserve"> to an expanded class of peace officers)</w:t>
      </w:r>
    </w:p>
    <w:p w:rsidR="002C3116" w:rsidRDefault="002C3116" w:rsidP="006A5620">
      <w:pPr>
        <w:pStyle w:val="ListParagraph"/>
        <w:numPr>
          <w:ilvl w:val="0"/>
          <w:numId w:val="2"/>
        </w:numPr>
        <w:ind w:left="720"/>
        <w:rPr>
          <w:rFonts w:ascii="Arial" w:hAnsi="Arial"/>
          <w:szCs w:val="28"/>
        </w:rPr>
      </w:pPr>
      <w:r w:rsidRPr="00E038EA">
        <w:rPr>
          <w:rFonts w:ascii="Arial" w:hAnsi="Arial"/>
          <w:szCs w:val="28"/>
        </w:rPr>
        <w:t xml:space="preserve">SB 567 </w:t>
      </w:r>
      <w:r w:rsidR="00E038EA">
        <w:rPr>
          <w:rFonts w:ascii="Arial" w:hAnsi="Arial"/>
          <w:szCs w:val="28"/>
        </w:rPr>
        <w:t>(</w:t>
      </w:r>
      <w:r w:rsidR="0060171F">
        <w:rPr>
          <w:rFonts w:ascii="Arial" w:hAnsi="Arial"/>
          <w:szCs w:val="28"/>
        </w:rPr>
        <w:t xml:space="preserve">presumptions for cancer, musculoskeletal injuries, and a wide range of injuries and illnesses for </w:t>
      </w:r>
      <w:r w:rsidR="00DF5AC3">
        <w:rPr>
          <w:rFonts w:ascii="Arial" w:hAnsi="Arial"/>
          <w:szCs w:val="28"/>
        </w:rPr>
        <w:t xml:space="preserve">acute care hospital workers for </w:t>
      </w:r>
      <w:r w:rsidR="0060171F">
        <w:rPr>
          <w:rFonts w:ascii="Arial" w:hAnsi="Arial"/>
          <w:szCs w:val="28"/>
        </w:rPr>
        <w:t>up to 10 years)</w:t>
      </w:r>
    </w:p>
    <w:p w:rsidR="0060171F" w:rsidRDefault="0060171F" w:rsidP="008836E3">
      <w:pPr>
        <w:rPr>
          <w:rFonts w:ascii="Arial" w:hAnsi="Arial"/>
          <w:szCs w:val="28"/>
        </w:rPr>
      </w:pPr>
    </w:p>
    <w:p w:rsidR="0060171F" w:rsidRDefault="009C5BDD" w:rsidP="008836E3">
      <w:pPr>
        <w:rPr>
          <w:rFonts w:ascii="Arial" w:hAnsi="Arial"/>
          <w:szCs w:val="28"/>
        </w:rPr>
      </w:pPr>
      <w:r>
        <w:rPr>
          <w:rFonts w:ascii="Arial" w:hAnsi="Arial"/>
          <w:szCs w:val="28"/>
        </w:rPr>
        <w:t xml:space="preserve">This is a 2-year legislative session, so some current bills may continue into 2020.  </w:t>
      </w:r>
      <w:r w:rsidR="0060171F">
        <w:rPr>
          <w:rFonts w:ascii="Arial" w:hAnsi="Arial"/>
          <w:szCs w:val="28"/>
        </w:rPr>
        <w:t xml:space="preserve"> </w:t>
      </w:r>
    </w:p>
    <w:p w:rsidR="0060171F" w:rsidRDefault="0060171F" w:rsidP="008836E3">
      <w:pPr>
        <w:rPr>
          <w:rFonts w:ascii="Arial" w:hAnsi="Arial"/>
          <w:szCs w:val="28"/>
        </w:rPr>
      </w:pPr>
    </w:p>
    <w:p w:rsidR="0060171F" w:rsidRDefault="0060171F" w:rsidP="008836E3">
      <w:pPr>
        <w:jc w:val="center"/>
        <w:rPr>
          <w:rFonts w:ascii="Arial" w:hAnsi="Arial"/>
          <w:b/>
          <w:szCs w:val="28"/>
        </w:rPr>
      </w:pPr>
      <w:r w:rsidRPr="0060171F">
        <w:rPr>
          <w:rFonts w:ascii="Arial" w:hAnsi="Arial"/>
          <w:b/>
          <w:szCs w:val="28"/>
        </w:rPr>
        <w:t>Additional Items</w:t>
      </w:r>
    </w:p>
    <w:p w:rsidR="0060171F" w:rsidRDefault="0060171F" w:rsidP="008836E3">
      <w:pPr>
        <w:jc w:val="center"/>
        <w:rPr>
          <w:rFonts w:ascii="Arial" w:hAnsi="Arial"/>
          <w:b/>
          <w:szCs w:val="28"/>
        </w:rPr>
      </w:pPr>
    </w:p>
    <w:p w:rsidR="001C152C" w:rsidRDefault="009C5BDD" w:rsidP="008836E3">
      <w:pPr>
        <w:rPr>
          <w:rFonts w:ascii="Arial" w:hAnsi="Arial"/>
          <w:szCs w:val="28"/>
        </w:rPr>
      </w:pPr>
      <w:r>
        <w:rPr>
          <w:rFonts w:ascii="Arial" w:hAnsi="Arial"/>
          <w:szCs w:val="28"/>
        </w:rPr>
        <w:t xml:space="preserve">It was noted that DWC has issued an RFP for </w:t>
      </w:r>
      <w:r w:rsidR="00420E6F">
        <w:rPr>
          <w:rFonts w:ascii="Arial" w:hAnsi="Arial"/>
          <w:szCs w:val="28"/>
        </w:rPr>
        <w:t xml:space="preserve">an </w:t>
      </w:r>
      <w:r>
        <w:rPr>
          <w:rFonts w:ascii="Arial" w:hAnsi="Arial"/>
          <w:szCs w:val="28"/>
        </w:rPr>
        <w:t xml:space="preserve">IMR/IBR vendor, as Maximus’ contract is </w:t>
      </w:r>
      <w:r w:rsidR="00EB2752">
        <w:rPr>
          <w:rFonts w:ascii="Arial" w:hAnsi="Arial"/>
          <w:szCs w:val="28"/>
        </w:rPr>
        <w:t>expiring</w:t>
      </w:r>
      <w:r>
        <w:rPr>
          <w:rFonts w:ascii="Arial" w:hAnsi="Arial"/>
          <w:szCs w:val="28"/>
        </w:rPr>
        <w:t xml:space="preserve">, however it is highly unlikely that any vendor other than Maximus would get the contract. </w:t>
      </w:r>
      <w:bookmarkStart w:id="0" w:name="_GoBack"/>
      <w:bookmarkEnd w:id="0"/>
    </w:p>
    <w:p w:rsidR="009C5BDD" w:rsidRDefault="009C5BDD" w:rsidP="008836E3">
      <w:pPr>
        <w:rPr>
          <w:rFonts w:ascii="Arial" w:hAnsi="Arial"/>
          <w:szCs w:val="28"/>
        </w:rPr>
      </w:pPr>
    </w:p>
    <w:p w:rsidR="009C5BDD" w:rsidRDefault="009C5BDD" w:rsidP="008836E3">
      <w:pPr>
        <w:rPr>
          <w:rFonts w:ascii="Arial" w:hAnsi="Arial"/>
          <w:szCs w:val="28"/>
        </w:rPr>
      </w:pPr>
      <w:r>
        <w:rPr>
          <w:rFonts w:ascii="Arial" w:hAnsi="Arial"/>
          <w:szCs w:val="28"/>
        </w:rPr>
        <w:t>Concern was raised that copy service</w:t>
      </w:r>
      <w:r w:rsidR="00A136F0">
        <w:rPr>
          <w:rFonts w:ascii="Arial" w:hAnsi="Arial"/>
          <w:szCs w:val="28"/>
        </w:rPr>
        <w:t xml:space="preserve"> companie</w:t>
      </w:r>
      <w:r>
        <w:rPr>
          <w:rFonts w:ascii="Arial" w:hAnsi="Arial"/>
          <w:szCs w:val="28"/>
        </w:rPr>
        <w:t xml:space="preserve">s have been unbundling services, taking advantage of a loophole in the regulations.  AD George Parisotto is aware of </w:t>
      </w:r>
      <w:r w:rsidR="006C3093">
        <w:rPr>
          <w:rFonts w:ascii="Arial" w:hAnsi="Arial"/>
          <w:szCs w:val="28"/>
        </w:rPr>
        <w:t>issues with the Copy Service Fee Schedule and may revisit the regulations.</w:t>
      </w:r>
    </w:p>
    <w:p w:rsidR="009C5BDD" w:rsidRDefault="009C5BDD" w:rsidP="008836E3">
      <w:pPr>
        <w:rPr>
          <w:rFonts w:ascii="Arial" w:hAnsi="Arial"/>
          <w:szCs w:val="28"/>
        </w:rPr>
      </w:pPr>
    </w:p>
    <w:p w:rsidR="00FE76E6" w:rsidRDefault="00FE76E6" w:rsidP="008836E3">
      <w:pPr>
        <w:jc w:val="center"/>
        <w:rPr>
          <w:rFonts w:ascii="Arial" w:hAnsi="Arial"/>
          <w:b/>
          <w:szCs w:val="28"/>
        </w:rPr>
      </w:pPr>
      <w:r w:rsidRPr="00263866">
        <w:rPr>
          <w:rFonts w:ascii="Arial" w:hAnsi="Arial"/>
          <w:b/>
          <w:szCs w:val="28"/>
        </w:rPr>
        <w:t>Adjourn</w:t>
      </w:r>
      <w:r w:rsidR="008836E3">
        <w:rPr>
          <w:rFonts w:ascii="Arial" w:hAnsi="Arial"/>
          <w:b/>
          <w:szCs w:val="28"/>
        </w:rPr>
        <w:t>ment</w:t>
      </w:r>
    </w:p>
    <w:p w:rsidR="008836E3" w:rsidRPr="00263866" w:rsidRDefault="008836E3" w:rsidP="008836E3">
      <w:pPr>
        <w:jc w:val="center"/>
        <w:rPr>
          <w:rFonts w:ascii="Arial" w:hAnsi="Arial"/>
          <w:b/>
          <w:szCs w:val="28"/>
        </w:rPr>
      </w:pPr>
    </w:p>
    <w:p w:rsidR="00250D9F" w:rsidRDefault="00250D9F" w:rsidP="008836E3">
      <w:pPr>
        <w:tabs>
          <w:tab w:val="left" w:pos="360"/>
        </w:tabs>
        <w:rPr>
          <w:rFonts w:ascii="Arial" w:hAnsi="Arial"/>
          <w:szCs w:val="28"/>
        </w:rPr>
      </w:pPr>
      <w:r>
        <w:rPr>
          <w:rFonts w:ascii="Arial" w:hAnsi="Arial"/>
          <w:szCs w:val="28"/>
        </w:rPr>
        <w:t xml:space="preserve">The </w:t>
      </w:r>
      <w:r w:rsidR="007946FC">
        <w:rPr>
          <w:rFonts w:ascii="Arial" w:hAnsi="Arial"/>
          <w:szCs w:val="28"/>
        </w:rPr>
        <w:t xml:space="preserve">October </w:t>
      </w:r>
      <w:r>
        <w:rPr>
          <w:rFonts w:ascii="Arial" w:hAnsi="Arial"/>
          <w:szCs w:val="28"/>
        </w:rPr>
        <w:t xml:space="preserve">meeting of the Claims and Medical Care Committees will be held at the OCC Conference Center </w:t>
      </w:r>
      <w:r w:rsidR="007946FC">
        <w:rPr>
          <w:rFonts w:ascii="Arial" w:hAnsi="Arial"/>
          <w:szCs w:val="28"/>
        </w:rPr>
        <w:t xml:space="preserve">on Thursday, October 17 at 9:30 a.m.  </w:t>
      </w:r>
      <w:r w:rsidR="004A4857">
        <w:rPr>
          <w:rFonts w:ascii="Arial" w:hAnsi="Arial"/>
          <w:szCs w:val="28"/>
        </w:rPr>
        <w:t>Ms. Riddle adjourned the meeting at 12:</w:t>
      </w:r>
      <w:r w:rsidR="007946FC">
        <w:rPr>
          <w:rFonts w:ascii="Arial" w:hAnsi="Arial"/>
          <w:szCs w:val="28"/>
        </w:rPr>
        <w:t>50</w:t>
      </w:r>
      <w:r w:rsidR="004A4857">
        <w:rPr>
          <w:rFonts w:ascii="Arial" w:hAnsi="Arial"/>
          <w:szCs w:val="28"/>
        </w:rPr>
        <w:t xml:space="preserve"> p.m. </w:t>
      </w:r>
    </w:p>
    <w:p w:rsidR="00250D9F" w:rsidRDefault="00250D9F" w:rsidP="008836E3">
      <w:pPr>
        <w:tabs>
          <w:tab w:val="left" w:pos="360"/>
        </w:tabs>
        <w:rPr>
          <w:rFonts w:ascii="Arial" w:hAnsi="Arial"/>
          <w:szCs w:val="28"/>
        </w:rPr>
      </w:pPr>
    </w:p>
    <w:p w:rsidR="005956F0" w:rsidRDefault="005956F0" w:rsidP="00FA1A4B">
      <w:pPr>
        <w:rPr>
          <w:rFonts w:ascii="Arial" w:hAnsi="Arial"/>
          <w:szCs w:val="28"/>
        </w:rPr>
      </w:pPr>
    </w:p>
    <w:p w:rsidR="00FA1A4B" w:rsidRDefault="00FA1A4B" w:rsidP="008836E3">
      <w:pPr>
        <w:tabs>
          <w:tab w:val="left" w:pos="360"/>
        </w:tabs>
        <w:rPr>
          <w:rFonts w:ascii="Arial" w:hAnsi="Arial"/>
          <w:szCs w:val="28"/>
        </w:rPr>
      </w:pPr>
    </w:p>
    <w:p w:rsidR="00FE76E6" w:rsidRPr="00263866" w:rsidRDefault="00FE76E6" w:rsidP="008836E3">
      <w:pPr>
        <w:rPr>
          <w:rFonts w:ascii="Arial" w:hAnsi="Arial"/>
          <w:szCs w:val="28"/>
        </w:rPr>
      </w:pPr>
      <w:r w:rsidRPr="00263866">
        <w:rPr>
          <w:rFonts w:ascii="Arial" w:hAnsi="Arial"/>
          <w:szCs w:val="28"/>
        </w:rPr>
        <w:t xml:space="preserve"> </w:t>
      </w:r>
    </w:p>
    <w:p w:rsidR="008836E3" w:rsidRDefault="008836E3" w:rsidP="008836E3">
      <w:pPr>
        <w:rPr>
          <w:szCs w:val="28"/>
        </w:rPr>
      </w:pPr>
    </w:p>
    <w:p w:rsidR="008836E3" w:rsidRPr="008836E3" w:rsidRDefault="008836E3" w:rsidP="008836E3">
      <w:pPr>
        <w:rPr>
          <w:rFonts w:ascii="Arial" w:hAnsi="Arial" w:cs="Arial"/>
          <w:szCs w:val="28"/>
        </w:rPr>
      </w:pPr>
      <w:r w:rsidRPr="008836E3">
        <w:rPr>
          <w:rFonts w:ascii="Arial" w:hAnsi="Arial" w:cs="Arial"/>
          <w:szCs w:val="28"/>
        </w:rPr>
        <w:t xml:space="preserve">SUBMITTED: </w:t>
      </w:r>
    </w:p>
    <w:p w:rsidR="008836E3" w:rsidRPr="008836E3" w:rsidRDefault="008836E3" w:rsidP="008836E3">
      <w:pPr>
        <w:rPr>
          <w:rFonts w:ascii="Arial" w:hAnsi="Arial" w:cs="Arial"/>
          <w:szCs w:val="28"/>
        </w:rPr>
      </w:pPr>
      <w:r w:rsidRPr="008836E3">
        <w:rPr>
          <w:rFonts w:ascii="Arial" w:hAnsi="Arial" w:cs="Arial"/>
          <w:szCs w:val="28"/>
        </w:rPr>
        <w:t xml:space="preserve"> </w:t>
      </w:r>
    </w:p>
    <w:p w:rsidR="008836E3" w:rsidRPr="008836E3" w:rsidRDefault="008836E3" w:rsidP="008836E3">
      <w:pPr>
        <w:rPr>
          <w:rFonts w:ascii="Arial" w:hAnsi="Arial" w:cs="Arial"/>
          <w:szCs w:val="28"/>
        </w:rPr>
      </w:pPr>
      <w:r>
        <w:rPr>
          <w:rFonts w:ascii="Arial" w:hAnsi="Arial" w:cs="Arial"/>
          <w:szCs w:val="28"/>
        </w:rPr>
        <w:t>Bob Young,</w:t>
      </w:r>
      <w:r w:rsidRPr="008836E3">
        <w:rPr>
          <w:rFonts w:ascii="Arial" w:hAnsi="Arial" w:cs="Arial"/>
          <w:szCs w:val="28"/>
        </w:rPr>
        <w:t xml:space="preserve"> </w:t>
      </w:r>
      <w:r>
        <w:rPr>
          <w:rFonts w:ascii="Arial" w:hAnsi="Arial" w:cs="Arial"/>
          <w:szCs w:val="28"/>
        </w:rPr>
        <w:t xml:space="preserve">CWCI Communications Director </w:t>
      </w:r>
    </w:p>
    <w:sectPr w:rsidR="008836E3" w:rsidRPr="008836E3" w:rsidSect="006A44B3">
      <w:footerReference w:type="even" r:id="rId13"/>
      <w:footerReference w:type="default" r:id="rId14"/>
      <w:pgSz w:w="12240" w:h="15840"/>
      <w:pgMar w:top="432" w:right="806" w:bottom="-720" w:left="115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145" w:rsidRDefault="00E53145">
      <w:r>
        <w:separator/>
      </w:r>
    </w:p>
  </w:endnote>
  <w:endnote w:type="continuationSeparator" w:id="0">
    <w:p w:rsidR="00E53145" w:rsidRDefault="00E53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DB3" w:rsidRDefault="00B72DB3" w:rsidP="003100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B72DB3" w:rsidRDefault="00B72DB3" w:rsidP="003100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DB3" w:rsidRDefault="00B72DB3" w:rsidP="003100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B2752">
      <w:rPr>
        <w:rStyle w:val="PageNumber"/>
        <w:noProof/>
      </w:rPr>
      <w:t>7</w:t>
    </w:r>
    <w:r>
      <w:rPr>
        <w:rStyle w:val="PageNumber"/>
      </w:rPr>
      <w:fldChar w:fldCharType="end"/>
    </w:r>
  </w:p>
  <w:p w:rsidR="00B72DB3" w:rsidRDefault="00B72DB3" w:rsidP="00310087">
    <w:pPr>
      <w:pStyle w:val="Footer"/>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145" w:rsidRDefault="00E53145">
      <w:r>
        <w:separator/>
      </w:r>
    </w:p>
  </w:footnote>
  <w:footnote w:type="continuationSeparator" w:id="0">
    <w:p w:rsidR="00E53145" w:rsidRDefault="00E531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17771"/>
    <w:multiLevelType w:val="hybridMultilevel"/>
    <w:tmpl w:val="DC38DE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22429A"/>
    <w:multiLevelType w:val="hybridMultilevel"/>
    <w:tmpl w:val="8AAC5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346AA5"/>
    <w:multiLevelType w:val="hybridMultilevel"/>
    <w:tmpl w:val="32C622DA"/>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3">
    <w:nsid w:val="16B43A72"/>
    <w:multiLevelType w:val="hybridMultilevel"/>
    <w:tmpl w:val="67F81F5E"/>
    <w:lvl w:ilvl="0" w:tplc="04090001">
      <w:start w:val="1"/>
      <w:numFmt w:val="bullet"/>
      <w:lvlText w:val=""/>
      <w:lvlJc w:val="left"/>
      <w:pPr>
        <w:ind w:left="1806" w:hanging="360"/>
      </w:pPr>
      <w:rPr>
        <w:rFonts w:ascii="Symbol" w:hAnsi="Symbol" w:hint="default"/>
      </w:rPr>
    </w:lvl>
    <w:lvl w:ilvl="1" w:tplc="04090003">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4">
    <w:nsid w:val="1CC6010D"/>
    <w:multiLevelType w:val="hybridMultilevel"/>
    <w:tmpl w:val="540CC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282435"/>
    <w:multiLevelType w:val="hybridMultilevel"/>
    <w:tmpl w:val="CB340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E0381E"/>
    <w:multiLevelType w:val="hybridMultilevel"/>
    <w:tmpl w:val="48F40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E30A5A"/>
    <w:multiLevelType w:val="hybridMultilevel"/>
    <w:tmpl w:val="8F16DB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157A8E"/>
    <w:multiLevelType w:val="hybridMultilevel"/>
    <w:tmpl w:val="C5607E6E"/>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9">
    <w:nsid w:val="49C83AEE"/>
    <w:multiLevelType w:val="hybridMultilevel"/>
    <w:tmpl w:val="08C83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931EE4"/>
    <w:multiLevelType w:val="hybridMultilevel"/>
    <w:tmpl w:val="A34660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53D1080"/>
    <w:multiLevelType w:val="hybridMultilevel"/>
    <w:tmpl w:val="A496C1E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70CE5E11"/>
    <w:multiLevelType w:val="hybridMultilevel"/>
    <w:tmpl w:val="DD545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8272BE"/>
    <w:multiLevelType w:val="hybridMultilevel"/>
    <w:tmpl w:val="89E0B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3"/>
  </w:num>
  <w:num w:numId="4">
    <w:abstractNumId w:val="4"/>
  </w:num>
  <w:num w:numId="5">
    <w:abstractNumId w:val="1"/>
  </w:num>
  <w:num w:numId="6">
    <w:abstractNumId w:val="12"/>
  </w:num>
  <w:num w:numId="7">
    <w:abstractNumId w:val="9"/>
  </w:num>
  <w:num w:numId="8">
    <w:abstractNumId w:val="7"/>
  </w:num>
  <w:num w:numId="9">
    <w:abstractNumId w:val="6"/>
  </w:num>
  <w:num w:numId="10">
    <w:abstractNumId w:val="13"/>
  </w:num>
  <w:num w:numId="11">
    <w:abstractNumId w:val="5"/>
  </w:num>
  <w:num w:numId="12">
    <w:abstractNumId w:val="10"/>
  </w:num>
  <w:num w:numId="13">
    <w:abstractNumId w:val="8"/>
  </w:num>
  <w:num w:numId="14">
    <w:abstractNumId w:val="2"/>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ena David">
    <w15:presenceInfo w15:providerId="AD" w15:userId="S::rdavid@cwci.onmicrosoft.com::756b6f7c-1c61-4607-bd2a-0f0aca38908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6E6"/>
    <w:rsid w:val="0000130C"/>
    <w:rsid w:val="000023E9"/>
    <w:rsid w:val="00003FB8"/>
    <w:rsid w:val="00006FAF"/>
    <w:rsid w:val="00007C09"/>
    <w:rsid w:val="00010019"/>
    <w:rsid w:val="00010BD6"/>
    <w:rsid w:val="00010E00"/>
    <w:rsid w:val="00015889"/>
    <w:rsid w:val="00016D34"/>
    <w:rsid w:val="00020C53"/>
    <w:rsid w:val="00021537"/>
    <w:rsid w:val="00023326"/>
    <w:rsid w:val="00023E08"/>
    <w:rsid w:val="00027C6B"/>
    <w:rsid w:val="000353C9"/>
    <w:rsid w:val="00035956"/>
    <w:rsid w:val="0003599E"/>
    <w:rsid w:val="000407B2"/>
    <w:rsid w:val="00044417"/>
    <w:rsid w:val="000446E6"/>
    <w:rsid w:val="00044DD9"/>
    <w:rsid w:val="00050C72"/>
    <w:rsid w:val="000537CC"/>
    <w:rsid w:val="00061632"/>
    <w:rsid w:val="000630F9"/>
    <w:rsid w:val="00077465"/>
    <w:rsid w:val="000803EA"/>
    <w:rsid w:val="00081AD1"/>
    <w:rsid w:val="0008667D"/>
    <w:rsid w:val="0009214C"/>
    <w:rsid w:val="00096787"/>
    <w:rsid w:val="000A0F76"/>
    <w:rsid w:val="000A28D9"/>
    <w:rsid w:val="000A5FE4"/>
    <w:rsid w:val="000B52A6"/>
    <w:rsid w:val="000B59EC"/>
    <w:rsid w:val="000C2A84"/>
    <w:rsid w:val="000C3C75"/>
    <w:rsid w:val="000C3CAA"/>
    <w:rsid w:val="000C56B2"/>
    <w:rsid w:val="000D034E"/>
    <w:rsid w:val="000D17E9"/>
    <w:rsid w:val="000D7025"/>
    <w:rsid w:val="000D7CD3"/>
    <w:rsid w:val="000E0F98"/>
    <w:rsid w:val="000E2057"/>
    <w:rsid w:val="000E3955"/>
    <w:rsid w:val="000E4C64"/>
    <w:rsid w:val="000E6704"/>
    <w:rsid w:val="000E742A"/>
    <w:rsid w:val="000F1896"/>
    <w:rsid w:val="000F20CB"/>
    <w:rsid w:val="0011290C"/>
    <w:rsid w:val="00122DC1"/>
    <w:rsid w:val="0013394A"/>
    <w:rsid w:val="00133BD1"/>
    <w:rsid w:val="00136B73"/>
    <w:rsid w:val="00141304"/>
    <w:rsid w:val="00142594"/>
    <w:rsid w:val="0014435D"/>
    <w:rsid w:val="00144C4E"/>
    <w:rsid w:val="00153314"/>
    <w:rsid w:val="00153601"/>
    <w:rsid w:val="00154B5A"/>
    <w:rsid w:val="00164201"/>
    <w:rsid w:val="00170626"/>
    <w:rsid w:val="00170889"/>
    <w:rsid w:val="00171A12"/>
    <w:rsid w:val="001759C4"/>
    <w:rsid w:val="00185648"/>
    <w:rsid w:val="00193CBB"/>
    <w:rsid w:val="001A02EE"/>
    <w:rsid w:val="001A05F6"/>
    <w:rsid w:val="001A0BBB"/>
    <w:rsid w:val="001C152C"/>
    <w:rsid w:val="001C1C3E"/>
    <w:rsid w:val="001C5466"/>
    <w:rsid w:val="001D1F7C"/>
    <w:rsid w:val="001E27D4"/>
    <w:rsid w:val="001E5E53"/>
    <w:rsid w:val="001E6C5B"/>
    <w:rsid w:val="001E76B0"/>
    <w:rsid w:val="001F675B"/>
    <w:rsid w:val="001F72CA"/>
    <w:rsid w:val="001F755A"/>
    <w:rsid w:val="002012E8"/>
    <w:rsid w:val="00201D4E"/>
    <w:rsid w:val="00211750"/>
    <w:rsid w:val="00213F42"/>
    <w:rsid w:val="00220130"/>
    <w:rsid w:val="002329AE"/>
    <w:rsid w:val="00237FE0"/>
    <w:rsid w:val="00243C41"/>
    <w:rsid w:val="002463E2"/>
    <w:rsid w:val="00246DC5"/>
    <w:rsid w:val="00250D9F"/>
    <w:rsid w:val="00252ADA"/>
    <w:rsid w:val="00254761"/>
    <w:rsid w:val="00256112"/>
    <w:rsid w:val="00256220"/>
    <w:rsid w:val="00256426"/>
    <w:rsid w:val="00256F89"/>
    <w:rsid w:val="0025746D"/>
    <w:rsid w:val="002623F9"/>
    <w:rsid w:val="00263866"/>
    <w:rsid w:val="002700C9"/>
    <w:rsid w:val="00277DCB"/>
    <w:rsid w:val="00284072"/>
    <w:rsid w:val="0028522E"/>
    <w:rsid w:val="0028560C"/>
    <w:rsid w:val="002A0095"/>
    <w:rsid w:val="002A4FB7"/>
    <w:rsid w:val="002B05F7"/>
    <w:rsid w:val="002B2B78"/>
    <w:rsid w:val="002B463D"/>
    <w:rsid w:val="002B4D4E"/>
    <w:rsid w:val="002B7213"/>
    <w:rsid w:val="002C288E"/>
    <w:rsid w:val="002C3116"/>
    <w:rsid w:val="002C59E5"/>
    <w:rsid w:val="002D2931"/>
    <w:rsid w:val="002E7994"/>
    <w:rsid w:val="002E7A75"/>
    <w:rsid w:val="002F5921"/>
    <w:rsid w:val="002F737E"/>
    <w:rsid w:val="00304E6B"/>
    <w:rsid w:val="00310087"/>
    <w:rsid w:val="00312F08"/>
    <w:rsid w:val="003279EF"/>
    <w:rsid w:val="00332B52"/>
    <w:rsid w:val="003355E7"/>
    <w:rsid w:val="00335779"/>
    <w:rsid w:val="00335BFB"/>
    <w:rsid w:val="0033618A"/>
    <w:rsid w:val="003376EA"/>
    <w:rsid w:val="00340A00"/>
    <w:rsid w:val="003413F4"/>
    <w:rsid w:val="003416F3"/>
    <w:rsid w:val="0034677A"/>
    <w:rsid w:val="003470E6"/>
    <w:rsid w:val="00352118"/>
    <w:rsid w:val="00353574"/>
    <w:rsid w:val="0035540E"/>
    <w:rsid w:val="00362382"/>
    <w:rsid w:val="00364BA4"/>
    <w:rsid w:val="00366EF5"/>
    <w:rsid w:val="0037107D"/>
    <w:rsid w:val="0037264D"/>
    <w:rsid w:val="00374B44"/>
    <w:rsid w:val="00384E4D"/>
    <w:rsid w:val="0038538E"/>
    <w:rsid w:val="00386EC6"/>
    <w:rsid w:val="0038707C"/>
    <w:rsid w:val="00391D59"/>
    <w:rsid w:val="003949D2"/>
    <w:rsid w:val="003949DE"/>
    <w:rsid w:val="00395CAD"/>
    <w:rsid w:val="003961CA"/>
    <w:rsid w:val="003A15F2"/>
    <w:rsid w:val="003A4E82"/>
    <w:rsid w:val="003A4EF0"/>
    <w:rsid w:val="003B2FD5"/>
    <w:rsid w:val="003B6258"/>
    <w:rsid w:val="003C7DE5"/>
    <w:rsid w:val="003C7E2D"/>
    <w:rsid w:val="003D5321"/>
    <w:rsid w:val="003D70B5"/>
    <w:rsid w:val="003D7F59"/>
    <w:rsid w:val="003E3BD1"/>
    <w:rsid w:val="003E5512"/>
    <w:rsid w:val="003F04CE"/>
    <w:rsid w:val="00401642"/>
    <w:rsid w:val="00401881"/>
    <w:rsid w:val="00401BE2"/>
    <w:rsid w:val="004123FD"/>
    <w:rsid w:val="004152AE"/>
    <w:rsid w:val="00417567"/>
    <w:rsid w:val="00420E6F"/>
    <w:rsid w:val="00421292"/>
    <w:rsid w:val="004219C6"/>
    <w:rsid w:val="0042264B"/>
    <w:rsid w:val="00426262"/>
    <w:rsid w:val="004367F6"/>
    <w:rsid w:val="004416C0"/>
    <w:rsid w:val="0044759C"/>
    <w:rsid w:val="00450346"/>
    <w:rsid w:val="0045638A"/>
    <w:rsid w:val="004604AB"/>
    <w:rsid w:val="004613F6"/>
    <w:rsid w:val="0046251A"/>
    <w:rsid w:val="00471A7A"/>
    <w:rsid w:val="00472347"/>
    <w:rsid w:val="004737D4"/>
    <w:rsid w:val="004753B9"/>
    <w:rsid w:val="00475A36"/>
    <w:rsid w:val="00481731"/>
    <w:rsid w:val="00482230"/>
    <w:rsid w:val="0048385D"/>
    <w:rsid w:val="00484154"/>
    <w:rsid w:val="00484256"/>
    <w:rsid w:val="00484AFF"/>
    <w:rsid w:val="00487C4A"/>
    <w:rsid w:val="00491070"/>
    <w:rsid w:val="004952EE"/>
    <w:rsid w:val="0049789A"/>
    <w:rsid w:val="004A2E29"/>
    <w:rsid w:val="004A4084"/>
    <w:rsid w:val="004A42DB"/>
    <w:rsid w:val="004A4857"/>
    <w:rsid w:val="004A53AF"/>
    <w:rsid w:val="004B0714"/>
    <w:rsid w:val="004B162B"/>
    <w:rsid w:val="004C0F06"/>
    <w:rsid w:val="004C13CB"/>
    <w:rsid w:val="004C342D"/>
    <w:rsid w:val="004C5686"/>
    <w:rsid w:val="004C7598"/>
    <w:rsid w:val="004D78E5"/>
    <w:rsid w:val="004E16AF"/>
    <w:rsid w:val="004E1753"/>
    <w:rsid w:val="004E75C3"/>
    <w:rsid w:val="004F263B"/>
    <w:rsid w:val="004F2B75"/>
    <w:rsid w:val="004F6816"/>
    <w:rsid w:val="004F7955"/>
    <w:rsid w:val="005024CA"/>
    <w:rsid w:val="0051324E"/>
    <w:rsid w:val="005213FC"/>
    <w:rsid w:val="005230A2"/>
    <w:rsid w:val="00523AC9"/>
    <w:rsid w:val="0052502A"/>
    <w:rsid w:val="00531D42"/>
    <w:rsid w:val="00532C92"/>
    <w:rsid w:val="00532D4E"/>
    <w:rsid w:val="00543156"/>
    <w:rsid w:val="0054473A"/>
    <w:rsid w:val="00547691"/>
    <w:rsid w:val="0055148E"/>
    <w:rsid w:val="00552E03"/>
    <w:rsid w:val="0055577A"/>
    <w:rsid w:val="00561BB5"/>
    <w:rsid w:val="00561BEB"/>
    <w:rsid w:val="00571703"/>
    <w:rsid w:val="005733FB"/>
    <w:rsid w:val="005734F3"/>
    <w:rsid w:val="00576763"/>
    <w:rsid w:val="0057689A"/>
    <w:rsid w:val="00584CFA"/>
    <w:rsid w:val="00585212"/>
    <w:rsid w:val="005865F9"/>
    <w:rsid w:val="00587BBF"/>
    <w:rsid w:val="005942DC"/>
    <w:rsid w:val="005956F0"/>
    <w:rsid w:val="005A06CE"/>
    <w:rsid w:val="005A26E4"/>
    <w:rsid w:val="005B1E54"/>
    <w:rsid w:val="005B711E"/>
    <w:rsid w:val="005D1219"/>
    <w:rsid w:val="005D270F"/>
    <w:rsid w:val="005D2D52"/>
    <w:rsid w:val="005D5366"/>
    <w:rsid w:val="005E077B"/>
    <w:rsid w:val="005E1141"/>
    <w:rsid w:val="005E549D"/>
    <w:rsid w:val="005E592C"/>
    <w:rsid w:val="005E5AEA"/>
    <w:rsid w:val="005E7F54"/>
    <w:rsid w:val="005F0F58"/>
    <w:rsid w:val="005F15E5"/>
    <w:rsid w:val="005F289A"/>
    <w:rsid w:val="005F2941"/>
    <w:rsid w:val="005F621A"/>
    <w:rsid w:val="0060171F"/>
    <w:rsid w:val="00606C37"/>
    <w:rsid w:val="0061582A"/>
    <w:rsid w:val="00621A34"/>
    <w:rsid w:val="00624AB5"/>
    <w:rsid w:val="006338DA"/>
    <w:rsid w:val="006347F6"/>
    <w:rsid w:val="00641115"/>
    <w:rsid w:val="006421BE"/>
    <w:rsid w:val="00645628"/>
    <w:rsid w:val="00657DAE"/>
    <w:rsid w:val="00663300"/>
    <w:rsid w:val="00664976"/>
    <w:rsid w:val="006651E3"/>
    <w:rsid w:val="00670DCE"/>
    <w:rsid w:val="00671B6F"/>
    <w:rsid w:val="00673C23"/>
    <w:rsid w:val="0067690E"/>
    <w:rsid w:val="006773FE"/>
    <w:rsid w:val="006820C9"/>
    <w:rsid w:val="00683040"/>
    <w:rsid w:val="00684441"/>
    <w:rsid w:val="00685F22"/>
    <w:rsid w:val="006907E0"/>
    <w:rsid w:val="00691661"/>
    <w:rsid w:val="006A1FD2"/>
    <w:rsid w:val="006A3197"/>
    <w:rsid w:val="006A392C"/>
    <w:rsid w:val="006A40A6"/>
    <w:rsid w:val="006A44B3"/>
    <w:rsid w:val="006A5620"/>
    <w:rsid w:val="006A6A46"/>
    <w:rsid w:val="006A6C34"/>
    <w:rsid w:val="006B4083"/>
    <w:rsid w:val="006B69E2"/>
    <w:rsid w:val="006B7765"/>
    <w:rsid w:val="006B7B26"/>
    <w:rsid w:val="006C3093"/>
    <w:rsid w:val="006C4588"/>
    <w:rsid w:val="006C5317"/>
    <w:rsid w:val="006D3A83"/>
    <w:rsid w:val="006E1598"/>
    <w:rsid w:val="006E2361"/>
    <w:rsid w:val="006E3BBA"/>
    <w:rsid w:val="006E417E"/>
    <w:rsid w:val="006F375D"/>
    <w:rsid w:val="006F3C1D"/>
    <w:rsid w:val="006F3DF8"/>
    <w:rsid w:val="00700A20"/>
    <w:rsid w:val="007014B5"/>
    <w:rsid w:val="007018BD"/>
    <w:rsid w:val="00702EDB"/>
    <w:rsid w:val="00704F8D"/>
    <w:rsid w:val="00705DA4"/>
    <w:rsid w:val="0071145E"/>
    <w:rsid w:val="00716BF5"/>
    <w:rsid w:val="0072121F"/>
    <w:rsid w:val="00724DC4"/>
    <w:rsid w:val="007303D8"/>
    <w:rsid w:val="0073096B"/>
    <w:rsid w:val="00734171"/>
    <w:rsid w:val="00746790"/>
    <w:rsid w:val="00757E4D"/>
    <w:rsid w:val="007615CE"/>
    <w:rsid w:val="0076495D"/>
    <w:rsid w:val="00772E15"/>
    <w:rsid w:val="0077469E"/>
    <w:rsid w:val="00775CD7"/>
    <w:rsid w:val="00775F4E"/>
    <w:rsid w:val="0077673E"/>
    <w:rsid w:val="00776777"/>
    <w:rsid w:val="007774CF"/>
    <w:rsid w:val="00777F09"/>
    <w:rsid w:val="007810F3"/>
    <w:rsid w:val="00782FFD"/>
    <w:rsid w:val="007834AA"/>
    <w:rsid w:val="007837CC"/>
    <w:rsid w:val="0078433D"/>
    <w:rsid w:val="00791921"/>
    <w:rsid w:val="00793182"/>
    <w:rsid w:val="007946FC"/>
    <w:rsid w:val="007A1C85"/>
    <w:rsid w:val="007A2AB5"/>
    <w:rsid w:val="007A3DB5"/>
    <w:rsid w:val="007B1D52"/>
    <w:rsid w:val="007B3368"/>
    <w:rsid w:val="007B39BC"/>
    <w:rsid w:val="007B43C4"/>
    <w:rsid w:val="007C4E21"/>
    <w:rsid w:val="007C65E3"/>
    <w:rsid w:val="007C6AD6"/>
    <w:rsid w:val="007C6B1D"/>
    <w:rsid w:val="007D086D"/>
    <w:rsid w:val="007D3394"/>
    <w:rsid w:val="007E17A0"/>
    <w:rsid w:val="007E4DE7"/>
    <w:rsid w:val="007E5969"/>
    <w:rsid w:val="007F000B"/>
    <w:rsid w:val="007F1E81"/>
    <w:rsid w:val="007F4AB1"/>
    <w:rsid w:val="007F7DB7"/>
    <w:rsid w:val="00801F03"/>
    <w:rsid w:val="008064EC"/>
    <w:rsid w:val="008076FB"/>
    <w:rsid w:val="0081193B"/>
    <w:rsid w:val="00812898"/>
    <w:rsid w:val="00812EE8"/>
    <w:rsid w:val="00825B48"/>
    <w:rsid w:val="00825EED"/>
    <w:rsid w:val="00826E35"/>
    <w:rsid w:val="00826F86"/>
    <w:rsid w:val="0083166B"/>
    <w:rsid w:val="0083321C"/>
    <w:rsid w:val="0084008B"/>
    <w:rsid w:val="00840853"/>
    <w:rsid w:val="008413BD"/>
    <w:rsid w:val="00842B08"/>
    <w:rsid w:val="0084607C"/>
    <w:rsid w:val="00847896"/>
    <w:rsid w:val="00852EB0"/>
    <w:rsid w:val="00853115"/>
    <w:rsid w:val="00853172"/>
    <w:rsid w:val="00860042"/>
    <w:rsid w:val="0086073F"/>
    <w:rsid w:val="0086182F"/>
    <w:rsid w:val="00862FEE"/>
    <w:rsid w:val="00867BEA"/>
    <w:rsid w:val="008725DA"/>
    <w:rsid w:val="00874C21"/>
    <w:rsid w:val="00876739"/>
    <w:rsid w:val="0087753E"/>
    <w:rsid w:val="00880C28"/>
    <w:rsid w:val="00880DE2"/>
    <w:rsid w:val="008836E3"/>
    <w:rsid w:val="0088384A"/>
    <w:rsid w:val="00884B6E"/>
    <w:rsid w:val="00884E35"/>
    <w:rsid w:val="00886111"/>
    <w:rsid w:val="0089273D"/>
    <w:rsid w:val="00894715"/>
    <w:rsid w:val="00897789"/>
    <w:rsid w:val="008A4866"/>
    <w:rsid w:val="008A61E6"/>
    <w:rsid w:val="008B4A4C"/>
    <w:rsid w:val="008C029B"/>
    <w:rsid w:val="008C14EC"/>
    <w:rsid w:val="008C1896"/>
    <w:rsid w:val="008C78B1"/>
    <w:rsid w:val="008D08E4"/>
    <w:rsid w:val="008D2164"/>
    <w:rsid w:val="008D46E7"/>
    <w:rsid w:val="008D570B"/>
    <w:rsid w:val="008F2D25"/>
    <w:rsid w:val="008F32F7"/>
    <w:rsid w:val="008F35BF"/>
    <w:rsid w:val="008F40EA"/>
    <w:rsid w:val="008F438F"/>
    <w:rsid w:val="008F4EDA"/>
    <w:rsid w:val="008F5CAC"/>
    <w:rsid w:val="00901223"/>
    <w:rsid w:val="00901416"/>
    <w:rsid w:val="00902735"/>
    <w:rsid w:val="0090332D"/>
    <w:rsid w:val="00905513"/>
    <w:rsid w:val="00906351"/>
    <w:rsid w:val="00906AF5"/>
    <w:rsid w:val="00911416"/>
    <w:rsid w:val="00916A51"/>
    <w:rsid w:val="00920C6C"/>
    <w:rsid w:val="00921A3B"/>
    <w:rsid w:val="00925A17"/>
    <w:rsid w:val="009270E2"/>
    <w:rsid w:val="00930FBF"/>
    <w:rsid w:val="00933090"/>
    <w:rsid w:val="009334B9"/>
    <w:rsid w:val="00934A2F"/>
    <w:rsid w:val="00935296"/>
    <w:rsid w:val="00936B07"/>
    <w:rsid w:val="009461A9"/>
    <w:rsid w:val="0094706A"/>
    <w:rsid w:val="00961C61"/>
    <w:rsid w:val="00963CC6"/>
    <w:rsid w:val="00963F39"/>
    <w:rsid w:val="00964925"/>
    <w:rsid w:val="00965848"/>
    <w:rsid w:val="009663F6"/>
    <w:rsid w:val="00967A06"/>
    <w:rsid w:val="00981459"/>
    <w:rsid w:val="00987DDD"/>
    <w:rsid w:val="00987E72"/>
    <w:rsid w:val="009914B5"/>
    <w:rsid w:val="009930FA"/>
    <w:rsid w:val="00994F6B"/>
    <w:rsid w:val="009960B5"/>
    <w:rsid w:val="00996B67"/>
    <w:rsid w:val="009A1F30"/>
    <w:rsid w:val="009A50EB"/>
    <w:rsid w:val="009A72BC"/>
    <w:rsid w:val="009A7522"/>
    <w:rsid w:val="009C5BDD"/>
    <w:rsid w:val="009D2950"/>
    <w:rsid w:val="009D7D1C"/>
    <w:rsid w:val="009E05C7"/>
    <w:rsid w:val="009E19DF"/>
    <w:rsid w:val="009E2D91"/>
    <w:rsid w:val="009F0115"/>
    <w:rsid w:val="009F0427"/>
    <w:rsid w:val="009F187B"/>
    <w:rsid w:val="009F49E4"/>
    <w:rsid w:val="009F6F5F"/>
    <w:rsid w:val="00A00C3D"/>
    <w:rsid w:val="00A059E5"/>
    <w:rsid w:val="00A067EE"/>
    <w:rsid w:val="00A136F0"/>
    <w:rsid w:val="00A20294"/>
    <w:rsid w:val="00A21E09"/>
    <w:rsid w:val="00A22969"/>
    <w:rsid w:val="00A22E32"/>
    <w:rsid w:val="00A269B4"/>
    <w:rsid w:val="00A34FB4"/>
    <w:rsid w:val="00A36CD7"/>
    <w:rsid w:val="00A45E70"/>
    <w:rsid w:val="00A52D10"/>
    <w:rsid w:val="00A53F76"/>
    <w:rsid w:val="00A612EF"/>
    <w:rsid w:val="00A613B4"/>
    <w:rsid w:val="00A6225C"/>
    <w:rsid w:val="00A634B8"/>
    <w:rsid w:val="00A64BE9"/>
    <w:rsid w:val="00A64DCF"/>
    <w:rsid w:val="00A6700D"/>
    <w:rsid w:val="00A67EDC"/>
    <w:rsid w:val="00A70296"/>
    <w:rsid w:val="00A7170A"/>
    <w:rsid w:val="00A718A8"/>
    <w:rsid w:val="00A720F6"/>
    <w:rsid w:val="00A83FDD"/>
    <w:rsid w:val="00A84A8F"/>
    <w:rsid w:val="00A90683"/>
    <w:rsid w:val="00A91DEA"/>
    <w:rsid w:val="00AA1A59"/>
    <w:rsid w:val="00AA437E"/>
    <w:rsid w:val="00AA59AA"/>
    <w:rsid w:val="00AA5A24"/>
    <w:rsid w:val="00AA6E54"/>
    <w:rsid w:val="00AB11C7"/>
    <w:rsid w:val="00AB2370"/>
    <w:rsid w:val="00AB2D1C"/>
    <w:rsid w:val="00AB6F8C"/>
    <w:rsid w:val="00AB7CAF"/>
    <w:rsid w:val="00AC3C43"/>
    <w:rsid w:val="00AC5D52"/>
    <w:rsid w:val="00AD01E2"/>
    <w:rsid w:val="00AD3252"/>
    <w:rsid w:val="00AD345A"/>
    <w:rsid w:val="00AD5EDA"/>
    <w:rsid w:val="00AD71F5"/>
    <w:rsid w:val="00AE0070"/>
    <w:rsid w:val="00AE0655"/>
    <w:rsid w:val="00AE1C06"/>
    <w:rsid w:val="00AE553C"/>
    <w:rsid w:val="00AE563F"/>
    <w:rsid w:val="00AE6FB2"/>
    <w:rsid w:val="00AF2663"/>
    <w:rsid w:val="00AF324D"/>
    <w:rsid w:val="00AF6C45"/>
    <w:rsid w:val="00B01070"/>
    <w:rsid w:val="00B07868"/>
    <w:rsid w:val="00B07F9C"/>
    <w:rsid w:val="00B10302"/>
    <w:rsid w:val="00B10E20"/>
    <w:rsid w:val="00B12E94"/>
    <w:rsid w:val="00B13334"/>
    <w:rsid w:val="00B16BD3"/>
    <w:rsid w:val="00B16C01"/>
    <w:rsid w:val="00B23976"/>
    <w:rsid w:val="00B27455"/>
    <w:rsid w:val="00B27A89"/>
    <w:rsid w:val="00B338F7"/>
    <w:rsid w:val="00B3436B"/>
    <w:rsid w:val="00B364A7"/>
    <w:rsid w:val="00B452C7"/>
    <w:rsid w:val="00B60CFC"/>
    <w:rsid w:val="00B61DA6"/>
    <w:rsid w:val="00B620FF"/>
    <w:rsid w:val="00B625EE"/>
    <w:rsid w:val="00B64407"/>
    <w:rsid w:val="00B6448E"/>
    <w:rsid w:val="00B71B9E"/>
    <w:rsid w:val="00B72578"/>
    <w:rsid w:val="00B72DB3"/>
    <w:rsid w:val="00B752F3"/>
    <w:rsid w:val="00B820A4"/>
    <w:rsid w:val="00B83EFA"/>
    <w:rsid w:val="00B85F84"/>
    <w:rsid w:val="00B86D7A"/>
    <w:rsid w:val="00B9573E"/>
    <w:rsid w:val="00B965A2"/>
    <w:rsid w:val="00BA01F2"/>
    <w:rsid w:val="00BA0231"/>
    <w:rsid w:val="00BA16A4"/>
    <w:rsid w:val="00BA4C1D"/>
    <w:rsid w:val="00BA59D5"/>
    <w:rsid w:val="00BA79F3"/>
    <w:rsid w:val="00BB592D"/>
    <w:rsid w:val="00BC051D"/>
    <w:rsid w:val="00BC6DD3"/>
    <w:rsid w:val="00BD242E"/>
    <w:rsid w:val="00BD2853"/>
    <w:rsid w:val="00BD5AED"/>
    <w:rsid w:val="00BD5B89"/>
    <w:rsid w:val="00BD6874"/>
    <w:rsid w:val="00BE0A18"/>
    <w:rsid w:val="00BE1358"/>
    <w:rsid w:val="00BE1F64"/>
    <w:rsid w:val="00BE47B1"/>
    <w:rsid w:val="00BF162D"/>
    <w:rsid w:val="00BF2355"/>
    <w:rsid w:val="00BF2FDB"/>
    <w:rsid w:val="00BF41CA"/>
    <w:rsid w:val="00BF7A82"/>
    <w:rsid w:val="00C013B5"/>
    <w:rsid w:val="00C042EE"/>
    <w:rsid w:val="00C116C2"/>
    <w:rsid w:val="00C132FA"/>
    <w:rsid w:val="00C13B08"/>
    <w:rsid w:val="00C21672"/>
    <w:rsid w:val="00C21E95"/>
    <w:rsid w:val="00C23DD8"/>
    <w:rsid w:val="00C24288"/>
    <w:rsid w:val="00C26E80"/>
    <w:rsid w:val="00C33798"/>
    <w:rsid w:val="00C35981"/>
    <w:rsid w:val="00C36F0A"/>
    <w:rsid w:val="00C37A42"/>
    <w:rsid w:val="00C545C2"/>
    <w:rsid w:val="00C564E4"/>
    <w:rsid w:val="00C57A52"/>
    <w:rsid w:val="00C63876"/>
    <w:rsid w:val="00C726A1"/>
    <w:rsid w:val="00C754DA"/>
    <w:rsid w:val="00C75F00"/>
    <w:rsid w:val="00C76321"/>
    <w:rsid w:val="00C83D29"/>
    <w:rsid w:val="00C83D9F"/>
    <w:rsid w:val="00C8611F"/>
    <w:rsid w:val="00C866C5"/>
    <w:rsid w:val="00C87CDF"/>
    <w:rsid w:val="00CA0024"/>
    <w:rsid w:val="00CA1A6E"/>
    <w:rsid w:val="00CA1DE0"/>
    <w:rsid w:val="00CA4353"/>
    <w:rsid w:val="00CA6425"/>
    <w:rsid w:val="00CA6B5F"/>
    <w:rsid w:val="00CA6FC5"/>
    <w:rsid w:val="00CC27BF"/>
    <w:rsid w:val="00CD284F"/>
    <w:rsid w:val="00CD2955"/>
    <w:rsid w:val="00CD58BA"/>
    <w:rsid w:val="00CE4091"/>
    <w:rsid w:val="00CE599D"/>
    <w:rsid w:val="00CF4DBD"/>
    <w:rsid w:val="00CF77A1"/>
    <w:rsid w:val="00D01307"/>
    <w:rsid w:val="00D029B3"/>
    <w:rsid w:val="00D02C5E"/>
    <w:rsid w:val="00D03587"/>
    <w:rsid w:val="00D11432"/>
    <w:rsid w:val="00D11453"/>
    <w:rsid w:val="00D12C0F"/>
    <w:rsid w:val="00D1332F"/>
    <w:rsid w:val="00D231E5"/>
    <w:rsid w:val="00D245BC"/>
    <w:rsid w:val="00D24FCD"/>
    <w:rsid w:val="00D27346"/>
    <w:rsid w:val="00D44FBF"/>
    <w:rsid w:val="00D51983"/>
    <w:rsid w:val="00D52390"/>
    <w:rsid w:val="00D623BF"/>
    <w:rsid w:val="00D64780"/>
    <w:rsid w:val="00D64D61"/>
    <w:rsid w:val="00D72DCC"/>
    <w:rsid w:val="00D7638A"/>
    <w:rsid w:val="00D76E1A"/>
    <w:rsid w:val="00D80C60"/>
    <w:rsid w:val="00D81E8C"/>
    <w:rsid w:val="00D85F2B"/>
    <w:rsid w:val="00D900D5"/>
    <w:rsid w:val="00D92132"/>
    <w:rsid w:val="00D92860"/>
    <w:rsid w:val="00D9315D"/>
    <w:rsid w:val="00D93DD2"/>
    <w:rsid w:val="00D959CF"/>
    <w:rsid w:val="00DA123D"/>
    <w:rsid w:val="00DA24A7"/>
    <w:rsid w:val="00DA549C"/>
    <w:rsid w:val="00DA6491"/>
    <w:rsid w:val="00DB0B02"/>
    <w:rsid w:val="00DB0FCE"/>
    <w:rsid w:val="00DB6CD6"/>
    <w:rsid w:val="00DC112D"/>
    <w:rsid w:val="00DC2084"/>
    <w:rsid w:val="00DC4419"/>
    <w:rsid w:val="00DD1A74"/>
    <w:rsid w:val="00DD3F7B"/>
    <w:rsid w:val="00DD4A07"/>
    <w:rsid w:val="00DD5185"/>
    <w:rsid w:val="00DD5756"/>
    <w:rsid w:val="00DD77D0"/>
    <w:rsid w:val="00DE119B"/>
    <w:rsid w:val="00DE2AB3"/>
    <w:rsid w:val="00DE2D77"/>
    <w:rsid w:val="00DE70C2"/>
    <w:rsid w:val="00DF5AC3"/>
    <w:rsid w:val="00DF66BD"/>
    <w:rsid w:val="00DF7A94"/>
    <w:rsid w:val="00DF7C0D"/>
    <w:rsid w:val="00E038EA"/>
    <w:rsid w:val="00E06878"/>
    <w:rsid w:val="00E1106E"/>
    <w:rsid w:val="00E1183D"/>
    <w:rsid w:val="00E12923"/>
    <w:rsid w:val="00E147E3"/>
    <w:rsid w:val="00E17CD7"/>
    <w:rsid w:val="00E22116"/>
    <w:rsid w:val="00E33FA2"/>
    <w:rsid w:val="00E409C7"/>
    <w:rsid w:val="00E41A10"/>
    <w:rsid w:val="00E451A7"/>
    <w:rsid w:val="00E474E8"/>
    <w:rsid w:val="00E53145"/>
    <w:rsid w:val="00E625CD"/>
    <w:rsid w:val="00E6281A"/>
    <w:rsid w:val="00E65854"/>
    <w:rsid w:val="00E701FB"/>
    <w:rsid w:val="00E7160A"/>
    <w:rsid w:val="00E7415F"/>
    <w:rsid w:val="00E83118"/>
    <w:rsid w:val="00E84138"/>
    <w:rsid w:val="00E84B1E"/>
    <w:rsid w:val="00E90476"/>
    <w:rsid w:val="00E90BED"/>
    <w:rsid w:val="00E90EA5"/>
    <w:rsid w:val="00E97027"/>
    <w:rsid w:val="00EA147B"/>
    <w:rsid w:val="00EA18C2"/>
    <w:rsid w:val="00EA1A8B"/>
    <w:rsid w:val="00EA3809"/>
    <w:rsid w:val="00EA48F8"/>
    <w:rsid w:val="00EB2752"/>
    <w:rsid w:val="00EB437F"/>
    <w:rsid w:val="00EB624D"/>
    <w:rsid w:val="00EB70F7"/>
    <w:rsid w:val="00EC391B"/>
    <w:rsid w:val="00EC58D4"/>
    <w:rsid w:val="00EC609C"/>
    <w:rsid w:val="00EC670E"/>
    <w:rsid w:val="00EC754B"/>
    <w:rsid w:val="00ED3227"/>
    <w:rsid w:val="00ED3250"/>
    <w:rsid w:val="00ED3733"/>
    <w:rsid w:val="00ED3B1C"/>
    <w:rsid w:val="00ED5D75"/>
    <w:rsid w:val="00EE1755"/>
    <w:rsid w:val="00EE2443"/>
    <w:rsid w:val="00EE5CD1"/>
    <w:rsid w:val="00EE5D1B"/>
    <w:rsid w:val="00EE66EC"/>
    <w:rsid w:val="00EF0919"/>
    <w:rsid w:val="00EF1D08"/>
    <w:rsid w:val="00EF4B91"/>
    <w:rsid w:val="00EF51A6"/>
    <w:rsid w:val="00F06A44"/>
    <w:rsid w:val="00F10134"/>
    <w:rsid w:val="00F10B1A"/>
    <w:rsid w:val="00F1530C"/>
    <w:rsid w:val="00F21754"/>
    <w:rsid w:val="00F23322"/>
    <w:rsid w:val="00F25F82"/>
    <w:rsid w:val="00F26A7C"/>
    <w:rsid w:val="00F27703"/>
    <w:rsid w:val="00F3166D"/>
    <w:rsid w:val="00F32C86"/>
    <w:rsid w:val="00F352CD"/>
    <w:rsid w:val="00F36109"/>
    <w:rsid w:val="00F37211"/>
    <w:rsid w:val="00F37C99"/>
    <w:rsid w:val="00F40DB8"/>
    <w:rsid w:val="00F428D0"/>
    <w:rsid w:val="00F42D80"/>
    <w:rsid w:val="00F4306B"/>
    <w:rsid w:val="00F440DB"/>
    <w:rsid w:val="00F4563C"/>
    <w:rsid w:val="00F478D3"/>
    <w:rsid w:val="00F51362"/>
    <w:rsid w:val="00F52F23"/>
    <w:rsid w:val="00F55423"/>
    <w:rsid w:val="00F57328"/>
    <w:rsid w:val="00F60E07"/>
    <w:rsid w:val="00F6601A"/>
    <w:rsid w:val="00F726DC"/>
    <w:rsid w:val="00F80C72"/>
    <w:rsid w:val="00F87F2C"/>
    <w:rsid w:val="00F91AED"/>
    <w:rsid w:val="00F924BA"/>
    <w:rsid w:val="00F934C7"/>
    <w:rsid w:val="00F93688"/>
    <w:rsid w:val="00F940AB"/>
    <w:rsid w:val="00F971AA"/>
    <w:rsid w:val="00FA1A4B"/>
    <w:rsid w:val="00FA25F8"/>
    <w:rsid w:val="00FA3657"/>
    <w:rsid w:val="00FA3F3C"/>
    <w:rsid w:val="00FA7655"/>
    <w:rsid w:val="00FB197E"/>
    <w:rsid w:val="00FB200E"/>
    <w:rsid w:val="00FB6BD3"/>
    <w:rsid w:val="00FC09BC"/>
    <w:rsid w:val="00FC2559"/>
    <w:rsid w:val="00FC41C8"/>
    <w:rsid w:val="00FC4CE6"/>
    <w:rsid w:val="00FC5688"/>
    <w:rsid w:val="00FC6517"/>
    <w:rsid w:val="00FD09FA"/>
    <w:rsid w:val="00FD3004"/>
    <w:rsid w:val="00FD31BB"/>
    <w:rsid w:val="00FD3EC1"/>
    <w:rsid w:val="00FD46E2"/>
    <w:rsid w:val="00FD4F23"/>
    <w:rsid w:val="00FD5DD8"/>
    <w:rsid w:val="00FD7F76"/>
    <w:rsid w:val="00FE38D2"/>
    <w:rsid w:val="00FE47DC"/>
    <w:rsid w:val="00FE76E6"/>
    <w:rsid w:val="00FF7081"/>
    <w:rsid w:val="00FF7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6E6"/>
    <w:rPr>
      <w:rFonts w:ascii="Times New Roman" w:eastAsia="Times New Roman" w:hAnsi="Times New Roman" w:cs="Times New Roman"/>
      <w:sz w:val="20"/>
      <w:szCs w:val="20"/>
    </w:rPr>
  </w:style>
  <w:style w:type="paragraph" w:styleId="Heading2">
    <w:name w:val="heading 2"/>
    <w:basedOn w:val="Normal"/>
    <w:next w:val="Normal"/>
    <w:link w:val="Heading2Char"/>
    <w:uiPriority w:val="9"/>
    <w:unhideWhenUsed/>
    <w:qFormat/>
    <w:rsid w:val="002700C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FE76E6"/>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E76E6"/>
    <w:rPr>
      <w:rFonts w:ascii="Times New Roman" w:eastAsia="Times New Roman" w:hAnsi="Times New Roman" w:cs="Times New Roman"/>
      <w:b/>
      <w:szCs w:val="20"/>
    </w:rPr>
  </w:style>
  <w:style w:type="paragraph" w:styleId="Footer">
    <w:name w:val="footer"/>
    <w:basedOn w:val="Normal"/>
    <w:link w:val="FooterChar"/>
    <w:rsid w:val="00FE76E6"/>
    <w:pPr>
      <w:tabs>
        <w:tab w:val="center" w:pos="4320"/>
        <w:tab w:val="right" w:pos="8640"/>
      </w:tabs>
    </w:pPr>
  </w:style>
  <w:style w:type="character" w:customStyle="1" w:styleId="FooterChar">
    <w:name w:val="Footer Char"/>
    <w:basedOn w:val="DefaultParagraphFont"/>
    <w:link w:val="Footer"/>
    <w:rsid w:val="00FE76E6"/>
    <w:rPr>
      <w:rFonts w:ascii="Times New Roman" w:eastAsia="Times New Roman" w:hAnsi="Times New Roman" w:cs="Times New Roman"/>
      <w:sz w:val="20"/>
      <w:szCs w:val="20"/>
    </w:rPr>
  </w:style>
  <w:style w:type="character" w:styleId="PageNumber">
    <w:name w:val="page number"/>
    <w:basedOn w:val="DefaultParagraphFont"/>
    <w:rsid w:val="00FE76E6"/>
  </w:style>
  <w:style w:type="character" w:styleId="Hyperlink">
    <w:name w:val="Hyperlink"/>
    <w:rsid w:val="00FE76E6"/>
    <w:rPr>
      <w:color w:val="0000FF"/>
      <w:u w:val="single"/>
    </w:rPr>
  </w:style>
  <w:style w:type="paragraph" w:styleId="ListParagraph">
    <w:name w:val="List Paragraph"/>
    <w:basedOn w:val="Normal"/>
    <w:uiPriority w:val="34"/>
    <w:qFormat/>
    <w:rsid w:val="00FE76E6"/>
    <w:pPr>
      <w:ind w:left="720"/>
    </w:pPr>
  </w:style>
  <w:style w:type="character" w:styleId="FollowedHyperlink">
    <w:name w:val="FollowedHyperlink"/>
    <w:basedOn w:val="DefaultParagraphFont"/>
    <w:uiPriority w:val="99"/>
    <w:semiHidden/>
    <w:unhideWhenUsed/>
    <w:rsid w:val="001F675B"/>
    <w:rPr>
      <w:color w:val="800080" w:themeColor="followedHyperlink"/>
      <w:u w:val="single"/>
    </w:rPr>
  </w:style>
  <w:style w:type="paragraph" w:styleId="BalloonText">
    <w:name w:val="Balloon Text"/>
    <w:basedOn w:val="Normal"/>
    <w:link w:val="BalloonTextChar"/>
    <w:uiPriority w:val="99"/>
    <w:semiHidden/>
    <w:unhideWhenUsed/>
    <w:rsid w:val="00484154"/>
    <w:rPr>
      <w:rFonts w:ascii="Tahoma" w:hAnsi="Tahoma" w:cs="Tahoma"/>
      <w:sz w:val="16"/>
      <w:szCs w:val="16"/>
    </w:rPr>
  </w:style>
  <w:style w:type="character" w:customStyle="1" w:styleId="BalloonTextChar">
    <w:name w:val="Balloon Text Char"/>
    <w:basedOn w:val="DefaultParagraphFont"/>
    <w:link w:val="BalloonText"/>
    <w:uiPriority w:val="99"/>
    <w:semiHidden/>
    <w:rsid w:val="00484154"/>
    <w:rPr>
      <w:rFonts w:ascii="Tahoma" w:eastAsia="Times New Roman" w:hAnsi="Tahoma" w:cs="Tahoma"/>
      <w:sz w:val="16"/>
      <w:szCs w:val="16"/>
    </w:rPr>
  </w:style>
  <w:style w:type="paragraph" w:customStyle="1" w:styleId="Default">
    <w:name w:val="Default"/>
    <w:rsid w:val="00256220"/>
    <w:pPr>
      <w:autoSpaceDE w:val="0"/>
      <w:autoSpaceDN w:val="0"/>
      <w:adjustRightInd w:val="0"/>
    </w:pPr>
    <w:rPr>
      <w:color w:val="000000"/>
      <w:szCs w:val="24"/>
    </w:rPr>
  </w:style>
  <w:style w:type="paragraph" w:styleId="PlainText">
    <w:name w:val="Plain Text"/>
    <w:basedOn w:val="Normal"/>
    <w:link w:val="PlainTextChar"/>
    <w:uiPriority w:val="99"/>
    <w:unhideWhenUsed/>
    <w:rsid w:val="002463E2"/>
    <w:rPr>
      <w:rFonts w:ascii="Calibri" w:eastAsiaTheme="minorHAnsi" w:hAnsi="Calibri" w:cstheme="minorBidi"/>
      <w:sz w:val="28"/>
      <w:szCs w:val="21"/>
    </w:rPr>
  </w:style>
  <w:style w:type="character" w:customStyle="1" w:styleId="PlainTextChar">
    <w:name w:val="Plain Text Char"/>
    <w:basedOn w:val="DefaultParagraphFont"/>
    <w:link w:val="PlainText"/>
    <w:uiPriority w:val="99"/>
    <w:rsid w:val="002463E2"/>
    <w:rPr>
      <w:rFonts w:ascii="Calibri" w:hAnsi="Calibri" w:cstheme="minorBidi"/>
      <w:sz w:val="28"/>
      <w:szCs w:val="21"/>
    </w:rPr>
  </w:style>
  <w:style w:type="character" w:styleId="Strong">
    <w:name w:val="Strong"/>
    <w:basedOn w:val="DefaultParagraphFont"/>
    <w:uiPriority w:val="22"/>
    <w:qFormat/>
    <w:rsid w:val="00EF1D08"/>
    <w:rPr>
      <w:b/>
      <w:bCs/>
    </w:rPr>
  </w:style>
  <w:style w:type="paragraph" w:styleId="NormalWeb">
    <w:name w:val="Normal (Web)"/>
    <w:basedOn w:val="Normal"/>
    <w:uiPriority w:val="99"/>
    <w:unhideWhenUsed/>
    <w:rsid w:val="00E7160A"/>
    <w:rPr>
      <w:sz w:val="24"/>
      <w:szCs w:val="24"/>
    </w:rPr>
  </w:style>
  <w:style w:type="character" w:styleId="Emphasis">
    <w:name w:val="Emphasis"/>
    <w:basedOn w:val="DefaultParagraphFont"/>
    <w:uiPriority w:val="20"/>
    <w:qFormat/>
    <w:rsid w:val="00E7160A"/>
    <w:rPr>
      <w:i/>
      <w:iCs/>
    </w:rPr>
  </w:style>
  <w:style w:type="paragraph" w:styleId="BodyText">
    <w:name w:val="Body Text"/>
    <w:basedOn w:val="Normal"/>
    <w:link w:val="BodyTextChar"/>
    <w:uiPriority w:val="99"/>
    <w:semiHidden/>
    <w:unhideWhenUsed/>
    <w:rsid w:val="00122DC1"/>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semiHidden/>
    <w:rsid w:val="00122DC1"/>
    <w:rPr>
      <w:rFonts w:asciiTheme="minorHAnsi" w:hAnsiTheme="minorHAnsi" w:cstheme="minorBidi"/>
      <w:sz w:val="22"/>
    </w:rPr>
  </w:style>
  <w:style w:type="character" w:styleId="CommentReference">
    <w:name w:val="annotation reference"/>
    <w:basedOn w:val="DefaultParagraphFont"/>
    <w:uiPriority w:val="99"/>
    <w:semiHidden/>
    <w:unhideWhenUsed/>
    <w:rsid w:val="00645628"/>
    <w:rPr>
      <w:sz w:val="16"/>
      <w:szCs w:val="16"/>
    </w:rPr>
  </w:style>
  <w:style w:type="paragraph" w:styleId="CommentText">
    <w:name w:val="annotation text"/>
    <w:basedOn w:val="Normal"/>
    <w:link w:val="CommentTextChar"/>
    <w:uiPriority w:val="99"/>
    <w:semiHidden/>
    <w:unhideWhenUsed/>
    <w:rsid w:val="00645628"/>
  </w:style>
  <w:style w:type="character" w:customStyle="1" w:styleId="CommentTextChar">
    <w:name w:val="Comment Text Char"/>
    <w:basedOn w:val="DefaultParagraphFont"/>
    <w:link w:val="CommentText"/>
    <w:uiPriority w:val="99"/>
    <w:semiHidden/>
    <w:rsid w:val="0064562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45628"/>
    <w:rPr>
      <w:b/>
      <w:bCs/>
    </w:rPr>
  </w:style>
  <w:style w:type="character" w:customStyle="1" w:styleId="CommentSubjectChar">
    <w:name w:val="Comment Subject Char"/>
    <w:basedOn w:val="CommentTextChar"/>
    <w:link w:val="CommentSubject"/>
    <w:uiPriority w:val="99"/>
    <w:semiHidden/>
    <w:rsid w:val="00645628"/>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uiPriority w:val="9"/>
    <w:rsid w:val="002700C9"/>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6E6"/>
    <w:rPr>
      <w:rFonts w:ascii="Times New Roman" w:eastAsia="Times New Roman" w:hAnsi="Times New Roman" w:cs="Times New Roman"/>
      <w:sz w:val="20"/>
      <w:szCs w:val="20"/>
    </w:rPr>
  </w:style>
  <w:style w:type="paragraph" w:styleId="Heading2">
    <w:name w:val="heading 2"/>
    <w:basedOn w:val="Normal"/>
    <w:next w:val="Normal"/>
    <w:link w:val="Heading2Char"/>
    <w:uiPriority w:val="9"/>
    <w:unhideWhenUsed/>
    <w:qFormat/>
    <w:rsid w:val="002700C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FE76E6"/>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E76E6"/>
    <w:rPr>
      <w:rFonts w:ascii="Times New Roman" w:eastAsia="Times New Roman" w:hAnsi="Times New Roman" w:cs="Times New Roman"/>
      <w:b/>
      <w:szCs w:val="20"/>
    </w:rPr>
  </w:style>
  <w:style w:type="paragraph" w:styleId="Footer">
    <w:name w:val="footer"/>
    <w:basedOn w:val="Normal"/>
    <w:link w:val="FooterChar"/>
    <w:rsid w:val="00FE76E6"/>
    <w:pPr>
      <w:tabs>
        <w:tab w:val="center" w:pos="4320"/>
        <w:tab w:val="right" w:pos="8640"/>
      </w:tabs>
    </w:pPr>
  </w:style>
  <w:style w:type="character" w:customStyle="1" w:styleId="FooterChar">
    <w:name w:val="Footer Char"/>
    <w:basedOn w:val="DefaultParagraphFont"/>
    <w:link w:val="Footer"/>
    <w:rsid w:val="00FE76E6"/>
    <w:rPr>
      <w:rFonts w:ascii="Times New Roman" w:eastAsia="Times New Roman" w:hAnsi="Times New Roman" w:cs="Times New Roman"/>
      <w:sz w:val="20"/>
      <w:szCs w:val="20"/>
    </w:rPr>
  </w:style>
  <w:style w:type="character" w:styleId="PageNumber">
    <w:name w:val="page number"/>
    <w:basedOn w:val="DefaultParagraphFont"/>
    <w:rsid w:val="00FE76E6"/>
  </w:style>
  <w:style w:type="character" w:styleId="Hyperlink">
    <w:name w:val="Hyperlink"/>
    <w:rsid w:val="00FE76E6"/>
    <w:rPr>
      <w:color w:val="0000FF"/>
      <w:u w:val="single"/>
    </w:rPr>
  </w:style>
  <w:style w:type="paragraph" w:styleId="ListParagraph">
    <w:name w:val="List Paragraph"/>
    <w:basedOn w:val="Normal"/>
    <w:uiPriority w:val="34"/>
    <w:qFormat/>
    <w:rsid w:val="00FE76E6"/>
    <w:pPr>
      <w:ind w:left="720"/>
    </w:pPr>
  </w:style>
  <w:style w:type="character" w:styleId="FollowedHyperlink">
    <w:name w:val="FollowedHyperlink"/>
    <w:basedOn w:val="DefaultParagraphFont"/>
    <w:uiPriority w:val="99"/>
    <w:semiHidden/>
    <w:unhideWhenUsed/>
    <w:rsid w:val="001F675B"/>
    <w:rPr>
      <w:color w:val="800080" w:themeColor="followedHyperlink"/>
      <w:u w:val="single"/>
    </w:rPr>
  </w:style>
  <w:style w:type="paragraph" w:styleId="BalloonText">
    <w:name w:val="Balloon Text"/>
    <w:basedOn w:val="Normal"/>
    <w:link w:val="BalloonTextChar"/>
    <w:uiPriority w:val="99"/>
    <w:semiHidden/>
    <w:unhideWhenUsed/>
    <w:rsid w:val="00484154"/>
    <w:rPr>
      <w:rFonts w:ascii="Tahoma" w:hAnsi="Tahoma" w:cs="Tahoma"/>
      <w:sz w:val="16"/>
      <w:szCs w:val="16"/>
    </w:rPr>
  </w:style>
  <w:style w:type="character" w:customStyle="1" w:styleId="BalloonTextChar">
    <w:name w:val="Balloon Text Char"/>
    <w:basedOn w:val="DefaultParagraphFont"/>
    <w:link w:val="BalloonText"/>
    <w:uiPriority w:val="99"/>
    <w:semiHidden/>
    <w:rsid w:val="00484154"/>
    <w:rPr>
      <w:rFonts w:ascii="Tahoma" w:eastAsia="Times New Roman" w:hAnsi="Tahoma" w:cs="Tahoma"/>
      <w:sz w:val="16"/>
      <w:szCs w:val="16"/>
    </w:rPr>
  </w:style>
  <w:style w:type="paragraph" w:customStyle="1" w:styleId="Default">
    <w:name w:val="Default"/>
    <w:rsid w:val="00256220"/>
    <w:pPr>
      <w:autoSpaceDE w:val="0"/>
      <w:autoSpaceDN w:val="0"/>
      <w:adjustRightInd w:val="0"/>
    </w:pPr>
    <w:rPr>
      <w:color w:val="000000"/>
      <w:szCs w:val="24"/>
    </w:rPr>
  </w:style>
  <w:style w:type="paragraph" w:styleId="PlainText">
    <w:name w:val="Plain Text"/>
    <w:basedOn w:val="Normal"/>
    <w:link w:val="PlainTextChar"/>
    <w:uiPriority w:val="99"/>
    <w:unhideWhenUsed/>
    <w:rsid w:val="002463E2"/>
    <w:rPr>
      <w:rFonts w:ascii="Calibri" w:eastAsiaTheme="minorHAnsi" w:hAnsi="Calibri" w:cstheme="minorBidi"/>
      <w:sz w:val="28"/>
      <w:szCs w:val="21"/>
    </w:rPr>
  </w:style>
  <w:style w:type="character" w:customStyle="1" w:styleId="PlainTextChar">
    <w:name w:val="Plain Text Char"/>
    <w:basedOn w:val="DefaultParagraphFont"/>
    <w:link w:val="PlainText"/>
    <w:uiPriority w:val="99"/>
    <w:rsid w:val="002463E2"/>
    <w:rPr>
      <w:rFonts w:ascii="Calibri" w:hAnsi="Calibri" w:cstheme="minorBidi"/>
      <w:sz w:val="28"/>
      <w:szCs w:val="21"/>
    </w:rPr>
  </w:style>
  <w:style w:type="character" w:styleId="Strong">
    <w:name w:val="Strong"/>
    <w:basedOn w:val="DefaultParagraphFont"/>
    <w:uiPriority w:val="22"/>
    <w:qFormat/>
    <w:rsid w:val="00EF1D08"/>
    <w:rPr>
      <w:b/>
      <w:bCs/>
    </w:rPr>
  </w:style>
  <w:style w:type="paragraph" w:styleId="NormalWeb">
    <w:name w:val="Normal (Web)"/>
    <w:basedOn w:val="Normal"/>
    <w:uiPriority w:val="99"/>
    <w:unhideWhenUsed/>
    <w:rsid w:val="00E7160A"/>
    <w:rPr>
      <w:sz w:val="24"/>
      <w:szCs w:val="24"/>
    </w:rPr>
  </w:style>
  <w:style w:type="character" w:styleId="Emphasis">
    <w:name w:val="Emphasis"/>
    <w:basedOn w:val="DefaultParagraphFont"/>
    <w:uiPriority w:val="20"/>
    <w:qFormat/>
    <w:rsid w:val="00E7160A"/>
    <w:rPr>
      <w:i/>
      <w:iCs/>
    </w:rPr>
  </w:style>
  <w:style w:type="paragraph" w:styleId="BodyText">
    <w:name w:val="Body Text"/>
    <w:basedOn w:val="Normal"/>
    <w:link w:val="BodyTextChar"/>
    <w:uiPriority w:val="99"/>
    <w:semiHidden/>
    <w:unhideWhenUsed/>
    <w:rsid w:val="00122DC1"/>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semiHidden/>
    <w:rsid w:val="00122DC1"/>
    <w:rPr>
      <w:rFonts w:asciiTheme="minorHAnsi" w:hAnsiTheme="minorHAnsi" w:cstheme="minorBidi"/>
      <w:sz w:val="22"/>
    </w:rPr>
  </w:style>
  <w:style w:type="character" w:styleId="CommentReference">
    <w:name w:val="annotation reference"/>
    <w:basedOn w:val="DefaultParagraphFont"/>
    <w:uiPriority w:val="99"/>
    <w:semiHidden/>
    <w:unhideWhenUsed/>
    <w:rsid w:val="00645628"/>
    <w:rPr>
      <w:sz w:val="16"/>
      <w:szCs w:val="16"/>
    </w:rPr>
  </w:style>
  <w:style w:type="paragraph" w:styleId="CommentText">
    <w:name w:val="annotation text"/>
    <w:basedOn w:val="Normal"/>
    <w:link w:val="CommentTextChar"/>
    <w:uiPriority w:val="99"/>
    <w:semiHidden/>
    <w:unhideWhenUsed/>
    <w:rsid w:val="00645628"/>
  </w:style>
  <w:style w:type="character" w:customStyle="1" w:styleId="CommentTextChar">
    <w:name w:val="Comment Text Char"/>
    <w:basedOn w:val="DefaultParagraphFont"/>
    <w:link w:val="CommentText"/>
    <w:uiPriority w:val="99"/>
    <w:semiHidden/>
    <w:rsid w:val="0064562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45628"/>
    <w:rPr>
      <w:b/>
      <w:bCs/>
    </w:rPr>
  </w:style>
  <w:style w:type="character" w:customStyle="1" w:styleId="CommentSubjectChar">
    <w:name w:val="Comment Subject Char"/>
    <w:basedOn w:val="CommentTextChar"/>
    <w:link w:val="CommentSubject"/>
    <w:uiPriority w:val="99"/>
    <w:semiHidden/>
    <w:rsid w:val="00645628"/>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uiPriority w:val="9"/>
    <w:rsid w:val="002700C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294948">
      <w:bodyDiv w:val="1"/>
      <w:marLeft w:val="0"/>
      <w:marRight w:val="0"/>
      <w:marTop w:val="0"/>
      <w:marBottom w:val="0"/>
      <w:divBdr>
        <w:top w:val="none" w:sz="0" w:space="0" w:color="auto"/>
        <w:left w:val="none" w:sz="0" w:space="0" w:color="auto"/>
        <w:bottom w:val="none" w:sz="0" w:space="0" w:color="auto"/>
        <w:right w:val="none" w:sz="0" w:space="0" w:color="auto"/>
      </w:divBdr>
    </w:div>
    <w:div w:id="772824517">
      <w:bodyDiv w:val="1"/>
      <w:marLeft w:val="0"/>
      <w:marRight w:val="0"/>
      <w:marTop w:val="0"/>
      <w:marBottom w:val="0"/>
      <w:divBdr>
        <w:top w:val="none" w:sz="0" w:space="0" w:color="auto"/>
        <w:left w:val="none" w:sz="0" w:space="0" w:color="auto"/>
        <w:bottom w:val="none" w:sz="0" w:space="0" w:color="auto"/>
        <w:right w:val="none" w:sz="0" w:space="0" w:color="auto"/>
      </w:divBdr>
    </w:div>
    <w:div w:id="148408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cwci.org/regulatory.html"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wci.org/RegTracker.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cwci.org/conferences.html" TargetMode="External"/><Relationship Id="rId4" Type="http://schemas.microsoft.com/office/2007/relationships/stylesWithEffects" Target="stylesWithEffects.xml"/><Relationship Id="rId9" Type="http://schemas.openxmlformats.org/officeDocument/2006/relationships/hyperlink" Target="http://www.cwci.org/quarterly_summaries.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DCC4F-0341-4D4F-9303-569808B5F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3814</Words>
  <Characters>21740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McClain, Michael</dc:creator>
  <cp:lastModifiedBy>Medrano, Perla</cp:lastModifiedBy>
  <cp:revision>2</cp:revision>
  <cp:lastPrinted>2019-07-09T16:16:00Z</cp:lastPrinted>
  <dcterms:created xsi:type="dcterms:W3CDTF">2019-08-06T20:37:00Z</dcterms:created>
  <dcterms:modified xsi:type="dcterms:W3CDTF">2019-08-06T20:37:00Z</dcterms:modified>
</cp:coreProperties>
</file>